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7" w:rsidRDefault="00EA6158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00E8CC3" wp14:editId="493AB4D6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001357" w:rsidRDefault="00001357">
      <w:pPr>
        <w:jc w:val="center"/>
        <w:rPr>
          <w:b/>
          <w:sz w:val="28"/>
          <w:szCs w:val="28"/>
        </w:rPr>
      </w:pPr>
    </w:p>
    <w:p w:rsidR="00001357" w:rsidRDefault="00EA61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1357" w:rsidRDefault="00EA61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001357" w:rsidRDefault="00EA61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:rsidR="00001357" w:rsidRDefault="004C2C99">
      <w:hyperlink r:id="rId9">
        <w:r w:rsidR="00EA6158">
          <w:rPr>
            <w:rStyle w:val="-"/>
          </w:rPr>
          <w:t>http://essobmr.ru</w:t>
        </w:r>
      </w:hyperlink>
      <w:r w:rsidR="00EA6158">
        <w:t xml:space="preserve"> </w:t>
      </w:r>
      <w:hyperlink r:id="rId10">
        <w:r w:rsidR="00EA6158">
          <w:rPr>
            <w:rStyle w:val="-"/>
            <w:sz w:val="24"/>
            <w:szCs w:val="24"/>
          </w:rPr>
          <w:t>admesso@yandex.ru</w:t>
        </w:r>
      </w:hyperlink>
    </w:p>
    <w:p w:rsidR="00001357" w:rsidRDefault="00001357">
      <w:pPr>
        <w:rPr>
          <w:sz w:val="24"/>
          <w:szCs w:val="24"/>
        </w:rPr>
      </w:pPr>
    </w:p>
    <w:p w:rsidR="00001357" w:rsidRDefault="00EA6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00B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500BC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500B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855F1A">
        <w:rPr>
          <w:sz w:val="28"/>
          <w:szCs w:val="28"/>
        </w:rPr>
        <w:t xml:space="preserve"> 130</w:t>
      </w:r>
    </w:p>
    <w:p w:rsidR="00001357" w:rsidRDefault="00001357">
      <w:pPr>
        <w:rPr>
          <w:sz w:val="28"/>
          <w:szCs w:val="28"/>
        </w:rPr>
      </w:pPr>
    </w:p>
    <w:tbl>
      <w:tblPr>
        <w:tblStyle w:val="af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001357">
        <w:tc>
          <w:tcPr>
            <w:tcW w:w="5070" w:type="dxa"/>
            <w:shd w:val="clear" w:color="auto" w:fill="auto"/>
          </w:tcPr>
          <w:p w:rsidR="00001357" w:rsidRDefault="00EA6158" w:rsidP="001E73F1">
            <w:r>
              <w:rPr>
                <w:sz w:val="28"/>
                <w:szCs w:val="28"/>
              </w:rPr>
              <w:t>Об утверждении Перечня приоритетных рынков и социально значимых рынков для содействия развитию конкуренции в Быстринском муниципальном районе и Плана мероприятий (дорожной карты) по содействию развитию конкуренции в Быстринском муниципальном районе на 201</w:t>
            </w:r>
            <w:r w:rsidR="00B500B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B500BC">
              <w:rPr>
                <w:sz w:val="28"/>
                <w:szCs w:val="28"/>
              </w:rPr>
              <w:t>2</w:t>
            </w:r>
            <w:r w:rsidR="001E73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001357" w:rsidRDefault="00001357">
      <w:pPr>
        <w:ind w:firstLine="708"/>
        <w:jc w:val="both"/>
        <w:rPr>
          <w:rFonts w:ascii="Arial" w:hAnsi="Arial" w:cs="Arial"/>
          <w:color w:val="282828"/>
          <w:sz w:val="21"/>
          <w:szCs w:val="21"/>
        </w:rPr>
      </w:pPr>
    </w:p>
    <w:p w:rsidR="00001357" w:rsidRDefault="00EA6158">
      <w:pPr>
        <w:ind w:firstLine="708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В соответствии с распоряжениями Правительства Российской Федерации от </w:t>
      </w:r>
      <w:r w:rsidR="00B500BC">
        <w:rPr>
          <w:color w:val="282828"/>
          <w:sz w:val="28"/>
          <w:szCs w:val="28"/>
        </w:rPr>
        <w:t>0</w:t>
      </w:r>
      <w:r>
        <w:rPr>
          <w:color w:val="282828"/>
          <w:sz w:val="28"/>
          <w:szCs w:val="28"/>
        </w:rPr>
        <w:t>5</w:t>
      </w:r>
      <w:r w:rsidR="00B500BC">
        <w:rPr>
          <w:color w:val="282828"/>
          <w:sz w:val="28"/>
          <w:szCs w:val="28"/>
        </w:rPr>
        <w:t>.</w:t>
      </w:r>
      <w:r w:rsidR="00E22BAA">
        <w:rPr>
          <w:color w:val="282828"/>
          <w:sz w:val="28"/>
          <w:szCs w:val="28"/>
        </w:rPr>
        <w:t>09.</w:t>
      </w:r>
      <w:r>
        <w:rPr>
          <w:color w:val="282828"/>
          <w:sz w:val="28"/>
          <w:szCs w:val="28"/>
        </w:rPr>
        <w:t>2015 № 1738-р «Об утверждении стандарта развития конкуренции в субъектах Российской Федерации, </w:t>
      </w:r>
      <w:r w:rsidR="008579B4">
        <w:rPr>
          <w:color w:val="282828"/>
          <w:sz w:val="28"/>
          <w:szCs w:val="28"/>
        </w:rPr>
        <w:t xml:space="preserve">распоряжением правительства Камчатского края от 27.11.2018 № 484-РП, </w:t>
      </w:r>
      <w:r>
        <w:rPr>
          <w:sz w:val="28"/>
          <w:szCs w:val="28"/>
        </w:rPr>
        <w:t>руководствуясь частью 10 статьи 36.1 Устава Быстринского муниципального района,</w:t>
      </w:r>
    </w:p>
    <w:p w:rsidR="00001357" w:rsidRDefault="00EA6158">
      <w:pPr>
        <w:jc w:val="both"/>
      </w:pPr>
      <w:r>
        <w:rPr>
          <w:sz w:val="28"/>
          <w:szCs w:val="28"/>
        </w:rPr>
        <w:t>ПОСТАНОВЛЯЮ</w:t>
      </w:r>
      <w:r>
        <w:rPr>
          <w:color w:val="282828"/>
          <w:sz w:val="28"/>
          <w:szCs w:val="28"/>
        </w:rPr>
        <w:tab/>
      </w:r>
    </w:p>
    <w:p w:rsidR="00001357" w:rsidRDefault="00EA6158">
      <w:pPr>
        <w:jc w:val="both"/>
      </w:pPr>
      <w:r>
        <w:rPr>
          <w:color w:val="282828"/>
          <w:sz w:val="28"/>
          <w:szCs w:val="28"/>
        </w:rPr>
        <w:t>Утвердить:</w:t>
      </w:r>
    </w:p>
    <w:p w:rsidR="00001357" w:rsidRDefault="00EA6158">
      <w:pPr>
        <w:ind w:firstLine="708"/>
        <w:jc w:val="both"/>
      </w:pPr>
      <w:r>
        <w:rPr>
          <w:color w:val="282828"/>
          <w:sz w:val="28"/>
          <w:szCs w:val="28"/>
        </w:rPr>
        <w:t>1. Перечень приоритетных и социально значимых рынков для содействия развитию конкуренции в Быстринском муниципальном районе (согласно Приложению 1).</w:t>
      </w:r>
    </w:p>
    <w:p w:rsidR="00001357" w:rsidRDefault="00EA6158">
      <w:pPr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2.План мероприятий («дорожную карту») по содействию развитию конкуренции в Быстринском муниципальном районе на 201</w:t>
      </w:r>
      <w:r w:rsidR="008579B4">
        <w:rPr>
          <w:color w:val="282828"/>
          <w:sz w:val="28"/>
          <w:szCs w:val="28"/>
        </w:rPr>
        <w:t>9</w:t>
      </w:r>
      <w:r>
        <w:rPr>
          <w:color w:val="282828"/>
          <w:sz w:val="28"/>
          <w:szCs w:val="28"/>
        </w:rPr>
        <w:t>-20</w:t>
      </w:r>
      <w:r w:rsidR="008579B4">
        <w:rPr>
          <w:color w:val="282828"/>
          <w:sz w:val="28"/>
          <w:szCs w:val="28"/>
        </w:rPr>
        <w:t>22</w:t>
      </w:r>
      <w:r>
        <w:rPr>
          <w:color w:val="282828"/>
          <w:sz w:val="28"/>
          <w:szCs w:val="28"/>
        </w:rPr>
        <w:t xml:space="preserve"> г. (согласно Приложению 2).</w:t>
      </w:r>
    </w:p>
    <w:p w:rsidR="00001357" w:rsidRDefault="00EA6158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Настоящее постановление вступает в силу после его официального обнародования и подлежит размещению на официальном сайте администрации Быстринского муниципального района.</w:t>
      </w:r>
    </w:p>
    <w:p w:rsidR="00001357" w:rsidRDefault="00EA6158">
      <w:pPr>
        <w:pStyle w:val="11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357" w:rsidRDefault="00EA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</w:t>
      </w:r>
      <w:r w:rsidR="008579B4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обязанности </w:t>
      </w:r>
    </w:p>
    <w:p w:rsidR="00001357" w:rsidRDefault="00EA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01357" w:rsidRDefault="00EA6158">
      <w:pPr>
        <w:jc w:val="both"/>
      </w:pPr>
      <w:r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79B4">
        <w:rPr>
          <w:sz w:val="28"/>
          <w:szCs w:val="28"/>
        </w:rPr>
        <w:t xml:space="preserve">         А.В. Прокина</w:t>
      </w:r>
      <w:r>
        <w:rPr>
          <w:sz w:val="28"/>
          <w:szCs w:val="28"/>
        </w:rPr>
        <w:t xml:space="preserve"> ______________________________________________________________ </w:t>
      </w:r>
      <w:r>
        <w:t xml:space="preserve">Разослано: дело , </w:t>
      </w:r>
      <w:proofErr w:type="spellStart"/>
      <w:r>
        <w:t>биб</w:t>
      </w:r>
      <w:proofErr w:type="spellEnd"/>
      <w:r>
        <w:t xml:space="preserve">-ка </w:t>
      </w:r>
      <w:proofErr w:type="spellStart"/>
      <w:r>
        <w:t>с</w:t>
      </w:r>
      <w:proofErr w:type="gramStart"/>
      <w:r>
        <w:t>.Э</w:t>
      </w:r>
      <w:proofErr w:type="gramEnd"/>
      <w:r>
        <w:t>ссо</w:t>
      </w:r>
      <w:proofErr w:type="spellEnd"/>
      <w:r>
        <w:t xml:space="preserve">, </w:t>
      </w:r>
      <w:proofErr w:type="spellStart"/>
      <w:r>
        <w:t>с.Анавгай</w:t>
      </w:r>
      <w:proofErr w:type="spellEnd"/>
      <w:r>
        <w:t xml:space="preserve">, </w:t>
      </w:r>
      <w:r w:rsidR="008579B4">
        <w:t>Гейко А.Б.</w:t>
      </w:r>
      <w:r>
        <w:t xml:space="preserve">, </w:t>
      </w:r>
      <w:proofErr w:type="spellStart"/>
      <w:r>
        <w:t>Корыстова</w:t>
      </w:r>
      <w:proofErr w:type="spellEnd"/>
      <w:r>
        <w:t xml:space="preserve"> В.Н., </w:t>
      </w:r>
      <w:proofErr w:type="spellStart"/>
      <w:r w:rsidR="008579B4">
        <w:t>Коеркова</w:t>
      </w:r>
      <w:proofErr w:type="spellEnd"/>
      <w:r w:rsidR="008579B4">
        <w:t xml:space="preserve"> Т.Г.</w:t>
      </w:r>
    </w:p>
    <w:p w:rsidR="00001357" w:rsidRDefault="00EA6158"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357" w:rsidRDefault="00EA6158">
      <w:pPr>
        <w:ind w:left="493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Быстринского муниципального района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8579B4">
        <w:rPr>
          <w:sz w:val="24"/>
          <w:szCs w:val="24"/>
        </w:rPr>
        <w:t>20.03.2019</w:t>
      </w:r>
      <w:r>
        <w:rPr>
          <w:sz w:val="24"/>
          <w:szCs w:val="24"/>
        </w:rPr>
        <w:t xml:space="preserve"> № </w:t>
      </w:r>
      <w:r w:rsidR="00855F1A">
        <w:rPr>
          <w:sz w:val="24"/>
          <w:szCs w:val="24"/>
        </w:rPr>
        <w:t>130</w:t>
      </w:r>
    </w:p>
    <w:p w:rsidR="00001357" w:rsidRDefault="00001357">
      <w:pPr>
        <w:rPr>
          <w:sz w:val="24"/>
          <w:szCs w:val="24"/>
        </w:rPr>
      </w:pPr>
    </w:p>
    <w:p w:rsidR="00001357" w:rsidRDefault="00001357">
      <w:pPr>
        <w:rPr>
          <w:sz w:val="24"/>
          <w:szCs w:val="24"/>
        </w:rPr>
      </w:pPr>
    </w:p>
    <w:p w:rsidR="00001357" w:rsidRDefault="00EA615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01357" w:rsidRDefault="00EA6158">
      <w:pPr>
        <w:pStyle w:val="ac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социально значимых и приоритетных  рынков для содействия развитию конкуренции в Быстринском муниципальном районе</w:t>
      </w:r>
    </w:p>
    <w:p w:rsidR="00001357" w:rsidRDefault="00001357">
      <w:pPr>
        <w:rPr>
          <w:sz w:val="24"/>
          <w:szCs w:val="24"/>
        </w:rPr>
      </w:pPr>
    </w:p>
    <w:tbl>
      <w:tblPr>
        <w:tblStyle w:val="af"/>
        <w:tblW w:w="9576" w:type="dxa"/>
        <w:tblLook w:val="04A0" w:firstRow="1" w:lastRow="0" w:firstColumn="1" w:lastColumn="0" w:noHBand="0" w:noVBand="1"/>
      </w:tblPr>
      <w:tblGrid>
        <w:gridCol w:w="792"/>
        <w:gridCol w:w="3684"/>
        <w:gridCol w:w="5100"/>
      </w:tblGrid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№№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Наименование рынков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Наименование исполнителей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001357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Социально значимые рынки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001357">
            <w:pPr>
              <w:pStyle w:val="ac"/>
              <w:rPr>
                <w:lang w:eastAsia="en-US"/>
              </w:rPr>
            </w:pP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Рынок услуг детского отдыха и оздоровления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Рынок услуг дополнительного образования детей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Рынок услуг в сфере строительства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t>отдел по строительству и архитектуре администрации Быстринского муниципального района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>Рынок услуг жилищно-коммунального хозяйства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t>отдел по жилищно-коммунальному хозяйству и работе с населением администрации Быстринского муниципального района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001357">
            <w:pPr>
              <w:pStyle w:val="ac"/>
              <w:jc w:val="center"/>
              <w:rPr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Приоритетные рынки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001357">
            <w:pPr>
              <w:pStyle w:val="ac"/>
              <w:rPr>
                <w:lang w:eastAsia="en-US"/>
              </w:rPr>
            </w:pP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rStyle w:val="a4"/>
                <w:b w:val="0"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Рынок бытового обслуживания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 xml:space="preserve">Советник по сельскому хозяйству, экономике и предпринимательству </w:t>
            </w:r>
            <w:r>
              <w:t>администрации Быстринского муниципального района</w:t>
            </w:r>
          </w:p>
        </w:tc>
      </w:tr>
      <w:tr w:rsidR="00001357"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rStyle w:val="a4"/>
                <w:b w:val="0"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Рынок развития сельского хозяйства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color w:val="282828"/>
              </w:rPr>
            </w:pPr>
            <w:r>
              <w:rPr>
                <w:color w:val="282828"/>
              </w:rPr>
              <w:t xml:space="preserve">Советник по сельскому хозяйству, экономике и предпринимательству </w:t>
            </w:r>
            <w:r>
              <w:t>администрации Быстринского муниципального района</w:t>
            </w:r>
          </w:p>
        </w:tc>
      </w:tr>
      <w:tr w:rsidR="00001357">
        <w:trPr>
          <w:trHeight w:val="60"/>
        </w:trPr>
        <w:tc>
          <w:tcPr>
            <w:tcW w:w="792" w:type="dxa"/>
            <w:shd w:val="clear" w:color="auto" w:fill="auto"/>
            <w:vAlign w:val="center"/>
          </w:tcPr>
          <w:p w:rsidR="00001357" w:rsidRDefault="00EA6158">
            <w:pPr>
              <w:pStyle w:val="ac"/>
              <w:jc w:val="center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rStyle w:val="a4"/>
                <w:b w:val="0"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Рынок туристических услуг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01357" w:rsidRDefault="00EA6158">
            <w:pPr>
              <w:pStyle w:val="ac"/>
              <w:rPr>
                <w:szCs w:val="20"/>
              </w:rPr>
            </w:pPr>
            <w:r>
              <w:rPr>
                <w:color w:val="282828"/>
              </w:rPr>
              <w:t xml:space="preserve">Советник по КМНС, </w:t>
            </w:r>
            <w:proofErr w:type="gramStart"/>
            <w:r>
              <w:rPr>
                <w:color w:val="282828"/>
              </w:rPr>
              <w:t>межнациональным</w:t>
            </w:r>
            <w:proofErr w:type="gramEnd"/>
            <w:r>
              <w:rPr>
                <w:color w:val="282828"/>
              </w:rPr>
              <w:t xml:space="preserve"> и религиозным, культуре и туризма </w:t>
            </w:r>
            <w:r>
              <w:t>администрации Быстринского муниципального района</w:t>
            </w:r>
          </w:p>
        </w:tc>
      </w:tr>
    </w:tbl>
    <w:p w:rsidR="00001357" w:rsidRDefault="00EA6158">
      <w:pPr>
        <w:rPr>
          <w:color w:val="282828"/>
          <w:sz w:val="24"/>
          <w:szCs w:val="24"/>
        </w:rPr>
      </w:pPr>
      <w:r>
        <w:br w:type="page"/>
      </w:r>
    </w:p>
    <w:p w:rsidR="00001357" w:rsidRDefault="00EA6158">
      <w:pPr>
        <w:ind w:left="4989"/>
      </w:pPr>
      <w:r>
        <w:rPr>
          <w:sz w:val="24"/>
          <w:szCs w:val="24"/>
        </w:rPr>
        <w:lastRenderedPageBreak/>
        <w:t>Приложение 2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001357" w:rsidRDefault="00EA61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Быстринского муниципального района</w:t>
      </w:r>
    </w:p>
    <w:p w:rsidR="00001357" w:rsidRDefault="00EA615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8579B4">
        <w:rPr>
          <w:sz w:val="24"/>
          <w:szCs w:val="24"/>
        </w:rPr>
        <w:t>20.03.2019</w:t>
      </w:r>
      <w:r>
        <w:rPr>
          <w:sz w:val="24"/>
          <w:szCs w:val="24"/>
        </w:rPr>
        <w:t xml:space="preserve"> № </w:t>
      </w:r>
      <w:r w:rsidR="00855F1A">
        <w:rPr>
          <w:sz w:val="24"/>
          <w:szCs w:val="24"/>
        </w:rPr>
        <w:t>130</w:t>
      </w:r>
    </w:p>
    <w:p w:rsidR="00001357" w:rsidRDefault="000013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79B4" w:rsidRPr="00855F1A" w:rsidRDefault="00EA6158" w:rsidP="00855F1A">
      <w:pPr>
        <w:pStyle w:val="ac"/>
        <w:spacing w:before="100" w:after="100" w:line="120" w:lineRule="auto"/>
        <w:jc w:val="center"/>
        <w:rPr>
          <w:sz w:val="28"/>
          <w:szCs w:val="28"/>
        </w:rPr>
      </w:pPr>
      <w:r w:rsidRPr="00855F1A">
        <w:rPr>
          <w:sz w:val="28"/>
          <w:szCs w:val="28"/>
        </w:rPr>
        <w:t>План мероприятий</w:t>
      </w:r>
    </w:p>
    <w:p w:rsidR="008579B4" w:rsidRPr="00855F1A" w:rsidRDefault="00EA6158" w:rsidP="00855F1A">
      <w:pPr>
        <w:pStyle w:val="ac"/>
        <w:spacing w:before="100" w:after="100" w:line="120" w:lineRule="auto"/>
        <w:jc w:val="center"/>
        <w:rPr>
          <w:sz w:val="28"/>
          <w:szCs w:val="28"/>
        </w:rPr>
      </w:pPr>
      <w:r w:rsidRPr="00855F1A">
        <w:rPr>
          <w:sz w:val="28"/>
          <w:szCs w:val="28"/>
        </w:rPr>
        <w:t xml:space="preserve"> («дорожная карта») </w:t>
      </w:r>
    </w:p>
    <w:p w:rsidR="00001357" w:rsidRDefault="00EA6158" w:rsidP="00855F1A">
      <w:pPr>
        <w:pStyle w:val="ac"/>
        <w:spacing w:before="100" w:after="100"/>
        <w:jc w:val="center"/>
      </w:pPr>
      <w:r w:rsidRPr="00855F1A">
        <w:rPr>
          <w:sz w:val="28"/>
          <w:szCs w:val="28"/>
        </w:rPr>
        <w:t>по содействию развитию конкуренции в Быстринском муниципальном районе на 201</w:t>
      </w:r>
      <w:r w:rsidR="008579B4" w:rsidRPr="00855F1A">
        <w:rPr>
          <w:sz w:val="28"/>
          <w:szCs w:val="28"/>
        </w:rPr>
        <w:t>9</w:t>
      </w:r>
      <w:r w:rsidRPr="00855F1A">
        <w:rPr>
          <w:sz w:val="28"/>
          <w:szCs w:val="28"/>
        </w:rPr>
        <w:t>-20</w:t>
      </w:r>
      <w:r w:rsidR="008579B4" w:rsidRPr="00855F1A">
        <w:rPr>
          <w:sz w:val="28"/>
          <w:szCs w:val="28"/>
        </w:rPr>
        <w:t>2</w:t>
      </w:r>
      <w:r w:rsidR="00855F1A" w:rsidRPr="00855F1A">
        <w:rPr>
          <w:sz w:val="28"/>
          <w:szCs w:val="28"/>
        </w:rPr>
        <w:t>2</w:t>
      </w:r>
      <w:r w:rsidRPr="00855F1A">
        <w:rPr>
          <w:sz w:val="28"/>
          <w:szCs w:val="28"/>
        </w:rPr>
        <w:t xml:space="preserve"> г.».</w:t>
      </w:r>
      <w:bookmarkStart w:id="0" w:name="_GoBack"/>
      <w:bookmarkEnd w:id="0"/>
    </w:p>
    <w:p w:rsidR="00001357" w:rsidRDefault="00001357" w:rsidP="00855F1A">
      <w:pPr>
        <w:pStyle w:val="ac"/>
        <w:rPr>
          <w:color w:val="282828"/>
          <w:sz w:val="28"/>
          <w:szCs w:val="28"/>
        </w:rPr>
      </w:pPr>
    </w:p>
    <w:p w:rsidR="00001357" w:rsidRDefault="00EA615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1357" w:rsidRDefault="00001357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001357" w:rsidRPr="00084BB5" w:rsidRDefault="00084BB5" w:rsidP="00084B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6158" w:rsidRPr="00084BB5">
        <w:rPr>
          <w:sz w:val="28"/>
          <w:szCs w:val="28"/>
        </w:rPr>
        <w:t>Поддержка конкуренции гарантируется статьей 8 Конституции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001357" w:rsidRPr="00084BB5" w:rsidRDefault="00084BB5" w:rsidP="00084B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6158" w:rsidRPr="00084BB5">
        <w:rPr>
          <w:sz w:val="28"/>
          <w:szCs w:val="28"/>
        </w:rPr>
        <w:t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001357" w:rsidRPr="00084BB5" w:rsidRDefault="00084BB5" w:rsidP="00084B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6158" w:rsidRPr="00084BB5">
        <w:rPr>
          <w:sz w:val="28"/>
          <w:szCs w:val="28"/>
        </w:rPr>
        <w:t>План мероприятий («дорожная карта») по содействию развитию конкуренции и в Быстринском муниципальном районе на 201</w:t>
      </w:r>
      <w:r w:rsidR="008579B4" w:rsidRPr="00084BB5">
        <w:rPr>
          <w:sz w:val="28"/>
          <w:szCs w:val="28"/>
        </w:rPr>
        <w:t>9</w:t>
      </w:r>
      <w:r w:rsidR="00EA6158" w:rsidRPr="00084BB5">
        <w:rPr>
          <w:sz w:val="28"/>
          <w:szCs w:val="28"/>
        </w:rPr>
        <w:t>-20</w:t>
      </w:r>
      <w:r w:rsidR="008579B4" w:rsidRPr="00084BB5">
        <w:rPr>
          <w:sz w:val="28"/>
          <w:szCs w:val="28"/>
        </w:rPr>
        <w:t>22</w:t>
      </w:r>
      <w:r w:rsidR="00EA6158" w:rsidRPr="00084BB5">
        <w:rPr>
          <w:sz w:val="28"/>
          <w:szCs w:val="28"/>
        </w:rPr>
        <w:t xml:space="preserve"> г.» (далее - «дорожная карта») призван способствовать созданию благоприятных условий для развития конкуренции на территории Быстринского муниципального района и, как следствие, повышению эффективности экономики и росту качества жизни населения Быстринского муниципального района.</w:t>
      </w:r>
    </w:p>
    <w:p w:rsidR="00001357" w:rsidRPr="00084BB5" w:rsidRDefault="00084BB5" w:rsidP="00084B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6158" w:rsidRPr="00084BB5">
        <w:rPr>
          <w:sz w:val="28"/>
          <w:szCs w:val="28"/>
        </w:rPr>
        <w:t xml:space="preserve">Структура «дорожной карты» соответствует структуре плана мероприятий («дорожной карте») «Развитие конкуренции в Камчатском крае </w:t>
      </w:r>
      <w:r w:rsidR="00E22BAA" w:rsidRPr="00084BB5">
        <w:rPr>
          <w:sz w:val="28"/>
          <w:szCs w:val="28"/>
        </w:rPr>
        <w:t xml:space="preserve">к 01 январю </w:t>
      </w:r>
      <w:r w:rsidR="00EA6158" w:rsidRPr="00084BB5">
        <w:rPr>
          <w:sz w:val="28"/>
          <w:szCs w:val="28"/>
        </w:rPr>
        <w:t>20</w:t>
      </w:r>
      <w:r w:rsidR="00E22BAA" w:rsidRPr="00084BB5">
        <w:rPr>
          <w:sz w:val="28"/>
          <w:szCs w:val="28"/>
        </w:rPr>
        <w:t>22</w:t>
      </w:r>
      <w:r w:rsidR="00EA6158" w:rsidRPr="00084BB5">
        <w:rPr>
          <w:sz w:val="28"/>
          <w:szCs w:val="28"/>
        </w:rPr>
        <w:t xml:space="preserve"> год</w:t>
      </w:r>
      <w:r w:rsidR="00E22BAA" w:rsidRPr="00084BB5">
        <w:rPr>
          <w:sz w:val="28"/>
          <w:szCs w:val="28"/>
        </w:rPr>
        <w:t>а</w:t>
      </w:r>
      <w:r w:rsidR="00EA6158" w:rsidRPr="00084BB5">
        <w:rPr>
          <w:sz w:val="28"/>
          <w:szCs w:val="28"/>
        </w:rPr>
        <w:t xml:space="preserve">», утвержденного распоряжением Правительства Камчатского края от </w:t>
      </w:r>
      <w:r w:rsidR="00E22BAA" w:rsidRPr="00084BB5">
        <w:rPr>
          <w:sz w:val="28"/>
          <w:szCs w:val="28"/>
        </w:rPr>
        <w:t>27</w:t>
      </w:r>
      <w:r w:rsidR="00EA6158" w:rsidRPr="00084BB5">
        <w:rPr>
          <w:sz w:val="28"/>
          <w:szCs w:val="28"/>
        </w:rPr>
        <w:t xml:space="preserve"> </w:t>
      </w:r>
      <w:r w:rsidR="00E22BAA" w:rsidRPr="00084BB5">
        <w:rPr>
          <w:sz w:val="28"/>
          <w:szCs w:val="28"/>
        </w:rPr>
        <w:t>ноября</w:t>
      </w:r>
      <w:r w:rsidR="00EA6158" w:rsidRPr="00084BB5">
        <w:rPr>
          <w:sz w:val="28"/>
          <w:szCs w:val="28"/>
        </w:rPr>
        <w:t xml:space="preserve"> 201</w:t>
      </w:r>
      <w:r w:rsidR="00E22BAA" w:rsidRPr="00084BB5">
        <w:rPr>
          <w:sz w:val="28"/>
          <w:szCs w:val="28"/>
        </w:rPr>
        <w:t>8</w:t>
      </w:r>
      <w:r w:rsidR="00EA6158" w:rsidRPr="00084BB5">
        <w:rPr>
          <w:sz w:val="28"/>
          <w:szCs w:val="28"/>
        </w:rPr>
        <w:t xml:space="preserve"> г. № </w:t>
      </w:r>
      <w:r w:rsidR="00E22BAA" w:rsidRPr="00084BB5">
        <w:rPr>
          <w:sz w:val="28"/>
          <w:szCs w:val="28"/>
        </w:rPr>
        <w:t>484</w:t>
      </w:r>
      <w:r w:rsidR="00EA6158" w:rsidRPr="00084BB5">
        <w:rPr>
          <w:sz w:val="28"/>
          <w:szCs w:val="28"/>
        </w:rPr>
        <w:t>-РП.</w:t>
      </w:r>
    </w:p>
    <w:p w:rsidR="00001357" w:rsidRPr="00084BB5" w:rsidRDefault="00EA6158" w:rsidP="00084BB5">
      <w:pPr>
        <w:rPr>
          <w:sz w:val="28"/>
          <w:szCs w:val="28"/>
        </w:rPr>
      </w:pPr>
      <w:r w:rsidRPr="00084BB5">
        <w:rPr>
          <w:sz w:val="28"/>
          <w:szCs w:val="28"/>
        </w:rPr>
        <w:t>План мероприятий по реализации мер по развитию конкуренции на отдельных рынках (приложение 1 к настоящей «дорожной карте») включает следующие разделы:</w:t>
      </w:r>
    </w:p>
    <w:p w:rsidR="00001357" w:rsidRPr="00084BB5" w:rsidRDefault="00EA6158" w:rsidP="00084BB5">
      <w:pPr>
        <w:rPr>
          <w:sz w:val="28"/>
          <w:szCs w:val="28"/>
        </w:rPr>
      </w:pPr>
      <w:r w:rsidRPr="00084BB5">
        <w:rPr>
          <w:sz w:val="28"/>
          <w:szCs w:val="28"/>
        </w:rPr>
        <w:t>Рынок услуг детского отдыха и оздоровления;</w:t>
      </w:r>
    </w:p>
    <w:p w:rsidR="00001357" w:rsidRPr="00084BB5" w:rsidRDefault="00EA6158" w:rsidP="00084BB5">
      <w:pPr>
        <w:rPr>
          <w:sz w:val="28"/>
          <w:szCs w:val="28"/>
        </w:rPr>
      </w:pPr>
      <w:r w:rsidRPr="00084BB5">
        <w:rPr>
          <w:sz w:val="28"/>
          <w:szCs w:val="28"/>
        </w:rPr>
        <w:t>Рынок услуг дополнительного образования детей;</w:t>
      </w:r>
    </w:p>
    <w:p w:rsidR="00001357" w:rsidRPr="00084BB5" w:rsidRDefault="00EA6158" w:rsidP="00084BB5">
      <w:pPr>
        <w:rPr>
          <w:sz w:val="28"/>
          <w:szCs w:val="28"/>
        </w:rPr>
      </w:pPr>
      <w:r w:rsidRPr="00084BB5">
        <w:rPr>
          <w:sz w:val="28"/>
          <w:szCs w:val="28"/>
        </w:rPr>
        <w:t>Рынок услуг в сфере строительства;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Рынок услуг жилищно-коммунального хозяйства;</w:t>
      </w:r>
    </w:p>
    <w:p w:rsidR="00001357" w:rsidRDefault="00EA6158">
      <w:pPr>
        <w:pStyle w:val="ConsPlusNormal"/>
        <w:ind w:firstLine="708"/>
        <w:jc w:val="both"/>
        <w:outlineLvl w:val="1"/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Рынок бытового обслуживания;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lastRenderedPageBreak/>
        <w:t>Рынок развития сельского хозяйства;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Рынок туристических услуг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развития конкуренции, обеспечения реализации системного и единообразного подхода к деятельности по развитию конкуренции на территории Быстринского муниципального района необходима разработка и реализация мер экономического стимулирования развития вышеуказанных приоритетных и социально значимых рынков.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«дорожной карты» будет осуществляться в период с 201</w:t>
      </w:r>
      <w:r w:rsidR="008579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8579B4">
        <w:rPr>
          <w:rFonts w:ascii="Times New Roman" w:hAnsi="Times New Roman" w:cs="Times New Roman"/>
          <w:sz w:val="28"/>
          <w:szCs w:val="28"/>
        </w:rPr>
        <w:t>2</w:t>
      </w:r>
      <w:r w:rsidR="00855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79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01357" w:rsidRDefault="00EA61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направления «дорожной карты»</w:t>
      </w:r>
    </w:p>
    <w:p w:rsidR="00001357" w:rsidRDefault="0000135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и подведомственных учреждений муниципального района в рамках развития конкурентной среды как активной составляющей конкурентной политики должна обеспечить достижение следующих целей: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устранение барьеров для создания бизнеса в отраслях экономики;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рост уровня удовлетворенности населения Быстринского муниципального района качеством предоставляемых услуг в приоритетных и социально значимых отраслях экономики.</w:t>
      </w: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01357" w:rsidRDefault="00EA61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Ожидаемые результаты от реализации «дорожной карты»</w:t>
      </w:r>
    </w:p>
    <w:p w:rsidR="00001357" w:rsidRDefault="0000135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деятельности органов местного самоуправления и подведомственных учреждений муниципального района в рамках «дорожной карты» позволит обеспечить свободную конкуренцию на приоритетных и социально значимых рынках, совершенствовать антимонопольную политику, а также улучшить инвестиционный климат на территории Быстринского муниципального района. Последовательное решение задач по созданию условий для добросовестной конкуренции на территории Быстринского муниципального района должно обеспечить достижение следующих результатов: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динамичного развития ключевых секторов экономики Быстринского муниципального района.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и подведомственных учреждений муниципального района по содействию развитию конкуренции.</w:t>
      </w:r>
    </w:p>
    <w:p w:rsidR="00001357" w:rsidRDefault="00EA615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эффективности функционирования рынков Быстринского муниципального района. </w:t>
      </w: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1357" w:rsidRDefault="00001357">
      <w:pPr>
        <w:jc w:val="center"/>
        <w:rPr>
          <w:rFonts w:eastAsiaTheme="minorHAnsi"/>
          <w:sz w:val="24"/>
          <w:szCs w:val="24"/>
          <w:lang w:eastAsia="en-US"/>
        </w:rPr>
      </w:pPr>
    </w:p>
    <w:p w:rsidR="00AB3091" w:rsidRDefault="00AB3091">
      <w:pPr>
        <w:rPr>
          <w:rFonts w:eastAsiaTheme="minorHAnsi"/>
          <w:sz w:val="24"/>
          <w:szCs w:val="24"/>
          <w:lang w:eastAsia="en-US"/>
        </w:rPr>
      </w:pPr>
    </w:p>
    <w:p w:rsidR="00084BB5" w:rsidRDefault="00084BB5">
      <w:pPr>
        <w:jc w:val="center"/>
        <w:rPr>
          <w:rFonts w:eastAsiaTheme="minorHAnsi"/>
          <w:sz w:val="24"/>
          <w:szCs w:val="24"/>
          <w:lang w:eastAsia="en-US"/>
        </w:rPr>
      </w:pPr>
    </w:p>
    <w:p w:rsidR="00AB3091" w:rsidRDefault="00AB309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br w:type="page"/>
      </w:r>
    </w:p>
    <w:p w:rsidR="00084BB5" w:rsidRDefault="00084BB5">
      <w:pPr>
        <w:rPr>
          <w:rFonts w:eastAsiaTheme="minorHAnsi"/>
          <w:sz w:val="24"/>
          <w:szCs w:val="24"/>
          <w:lang w:eastAsia="en-US"/>
        </w:rPr>
      </w:pPr>
    </w:p>
    <w:p w:rsidR="00001357" w:rsidRDefault="00EA6158">
      <w:pPr>
        <w:jc w:val="center"/>
      </w:pPr>
      <w:r>
        <w:rPr>
          <w:rFonts w:eastAsiaTheme="minorHAnsi"/>
          <w:sz w:val="24"/>
          <w:szCs w:val="24"/>
          <w:lang w:eastAsia="en-US"/>
        </w:rPr>
        <w:t>План мероприятий</w:t>
      </w:r>
    </w:p>
    <w:p w:rsidR="00001357" w:rsidRDefault="00EA615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(«дорожная карта») по содействию развитию конкуренции на территории Быстринского муниципального района на 201</w:t>
      </w:r>
      <w:r w:rsidR="008579B4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>-20</w:t>
      </w:r>
      <w:r w:rsidR="008579B4">
        <w:rPr>
          <w:rFonts w:eastAsiaTheme="minorHAnsi"/>
          <w:sz w:val="24"/>
          <w:szCs w:val="24"/>
          <w:lang w:eastAsia="en-US"/>
        </w:rPr>
        <w:t>22</w:t>
      </w:r>
      <w:r>
        <w:rPr>
          <w:rFonts w:eastAsiaTheme="minorHAnsi"/>
          <w:sz w:val="24"/>
          <w:szCs w:val="24"/>
          <w:lang w:eastAsia="en-US"/>
        </w:rPr>
        <w:t xml:space="preserve"> годы</w:t>
      </w:r>
    </w:p>
    <w:p w:rsidR="00001357" w:rsidRDefault="00001357">
      <w:pPr>
        <w:pStyle w:val="ConsPlusNormal"/>
        <w:ind w:firstLine="708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"/>
        <w:tblW w:w="9570" w:type="dxa"/>
        <w:tblLook w:val="04A0" w:firstRow="1" w:lastRow="0" w:firstColumn="1" w:lastColumn="0" w:noHBand="0" w:noVBand="1"/>
      </w:tblPr>
      <w:tblGrid>
        <w:gridCol w:w="529"/>
        <w:gridCol w:w="1777"/>
        <w:gridCol w:w="1013"/>
        <w:gridCol w:w="1755"/>
        <w:gridCol w:w="1746"/>
        <w:gridCol w:w="977"/>
        <w:gridCol w:w="1773"/>
      </w:tblGrid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направления,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исполнители,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мероприятий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357">
        <w:tc>
          <w:tcPr>
            <w:tcW w:w="9569" w:type="dxa"/>
            <w:gridSpan w:val="7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Системные мероприятия по развитию конкурентной среды на территории Быстринского муниципального района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Применение конкурентных процедур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закупок товаров, работ 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 для обеспечения муниципальных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нужд Быстринского муниципального района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8579B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7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муниципальным заказам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конкурентных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процедур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общем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объеме закупок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обеспечения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 нужд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процентов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конкуренции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осуществлении закупок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обеспечения муниципальных нужд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Быстринского муниципального района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обучающих семинаров,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совещаний, видеоконференций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 заказчиков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Быстринского муниципального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проведённых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обучающих семинаров,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совещаний,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видеоконференций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уровня муниципальных заказчиков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Быстринского муниципального района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мониторинга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 закупок товаров, работ,</w:t>
            </w:r>
          </w:p>
          <w:p w:rsidR="00001357" w:rsidRDefault="00EA6158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 для обеспечения муниципальных нужд Быстринского муниципально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муниципальным заказам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формирования сводного отчета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закупок товаров, работ, услуг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муниципальных нужд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и доступности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юридических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лиц и индивидуальных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предпринимателей, осуществляющих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деятельность на территории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Быстринского муниципального района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Быстринское отделение КГКУ «МФЦ в камчатском крае»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услуг на базе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Быстринское отделение КГКУ «МФЦ в камчатском крае»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информации о реализации,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сдаче в аренду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имущества Быстринского муниципального района 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средствах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массовой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в том числе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сайте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Быстринского муниципального района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Быстринского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обеспеченности населения района о реализации, сдачи в аренду муниципального имущества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и актуализация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информации по вопросам развития 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поддержки малого и среднего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предпринимательства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официальном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сайте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администрации Быстринского муниципального района, в средствах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массовой информации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компетенции субъектов малого и среднего предпринимательства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Быстринское отделение КГКУ «МФЦ в камчатском крае»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содействие развитию субъектов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малого и среднего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ознакомительных уроков в общеобразовательных школах «Как организовать свой бизнес»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Быстринский центр занятости населения 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популяризации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предпринимательской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среди молодёжи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вопросов, связанных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выполнением плана мероприятий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("дорожной карты") по содействию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развитию конкуренции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Быстринского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 муниципальном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районе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2017-2019 годы;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проектами нормативных правовых актов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администрации Быстринского муниципального района в части их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потенциального воздействия на состояние и развитие конкурентной среды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нормативной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правовой базы по вопросу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содействия развитию конкуренции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рынках товаров и услуг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Быстринском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муниципальном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районе</w:t>
            </w:r>
            <w:proofErr w:type="gramEnd"/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ежегодного доклада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«Состояние и развитие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конкурентной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среды на рынках товаров и услуг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Быстринского муниципального района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ежегодного</w:t>
            </w:r>
            <w:proofErr w:type="gramEnd"/>
          </w:p>
          <w:p w:rsidR="00001357" w:rsidRDefault="00EA6158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доклада в Министерство экономического развития и торговли Камчатского края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Актуализация «дорожной карты»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содействию развитию конкуренции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Быстринского муниципальном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районе</w:t>
            </w:r>
            <w:proofErr w:type="gramEnd"/>
          </w:p>
          <w:p w:rsidR="00001357" w:rsidRDefault="000013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обновлённой версии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«дорожной карты» с учётом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предложений структурных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 администрации</w:t>
            </w:r>
          </w:p>
          <w:p w:rsidR="00001357" w:rsidRDefault="00EA61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</w:p>
          <w:p w:rsidR="00001357" w:rsidRDefault="00EA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</w:tr>
      <w:tr w:rsidR="00001357">
        <w:tc>
          <w:tcPr>
            <w:tcW w:w="9569" w:type="dxa"/>
            <w:gridSpan w:val="7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Рынок услуг детского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lastRenderedPageBreak/>
              <w:t>отдыха и оздоровления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для организации отдыха и оздоровления детей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социальной защиты населения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процентов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негосударственного сектора дополнительного образования детей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Рынок услуг в сфере строительства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архитектуре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в сфере строительства в целях соблюдения требований действующего законодательства, а также сокращения сроков оказания муниципальных услуг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выходе на строительный рынок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работе с населением 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жильем, передача в управление частным операторам на основе концессионных соглашений объектов ЖКХ,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неэффективное использование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процентов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Рынок бытового обслуживания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поставщиков для оказания услуг по бытовому обслуживанию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района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Рынок развития сельского хозяйства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сельскому хозяйству, экономике и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  <w:p w:rsidR="00001357" w:rsidRDefault="00001357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предприятий занимающихся сельским хозяйством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продуктов местного производства</w:t>
            </w:r>
          </w:p>
        </w:tc>
      </w:tr>
      <w:tr w:rsidR="00001357">
        <w:tc>
          <w:tcPr>
            <w:tcW w:w="529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13" w:type="dxa"/>
            <w:shd w:val="clear" w:color="auto" w:fill="auto"/>
          </w:tcPr>
          <w:p w:rsidR="00001357" w:rsidRDefault="00EA6158" w:rsidP="001E73F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E7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Советник по КМНС, </w:t>
            </w:r>
            <w:proofErr w:type="gram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межнациональным</w:t>
            </w:r>
            <w:proofErr w:type="gram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и религиозным, культуре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Быстринского муниципального района</w:t>
            </w:r>
          </w:p>
        </w:tc>
        <w:tc>
          <w:tcPr>
            <w:tcW w:w="1748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увеличение числа субъектов малого и среднего предпринимательства в сфере туризма. Повышение качества предоставления услуг в сфере туризма</w:t>
            </w:r>
          </w:p>
        </w:tc>
        <w:tc>
          <w:tcPr>
            <w:tcW w:w="977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  <w:tc>
          <w:tcPr>
            <w:tcW w:w="1770" w:type="dxa"/>
            <w:shd w:val="clear" w:color="auto" w:fill="auto"/>
          </w:tcPr>
          <w:p w:rsidR="00001357" w:rsidRDefault="00EA6158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 в сфере туризма. Повышение качества обслуживания туристов</w:t>
            </w:r>
          </w:p>
        </w:tc>
      </w:tr>
    </w:tbl>
    <w:p w:rsidR="00001357" w:rsidRDefault="00001357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1357" w:rsidRDefault="00001357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1357" w:rsidRDefault="00EA6158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01357" w:rsidRDefault="00EA6158">
      <w:pPr>
        <w:pStyle w:val="ConsPlusNormal"/>
        <w:ind w:left="6372" w:firstLine="708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1357" w:rsidRDefault="00001357">
      <w:pPr>
        <w:pStyle w:val="ConsPlusNormal"/>
        <w:ind w:left="10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1357" w:rsidRDefault="00EA6158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Рынок услуг детского отдыха и оздоровления</w:t>
      </w: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1357" w:rsidRDefault="00EA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качественного отдыха и оздоровления детей и молодежи в районе предусмотрено мероприятия Подпрограммы «Организация отдыха, оздоровления и занятости детей и молодежи в Быстринском муниципальном районе». Ежегодно организовывается летняя оздоровительная кампания, в которой функционируют 2 лагеря дневного пребывания детей и подростков, организуемых на базе учреждений образовательных учреждений. На эти цели из средств местного бюджета ежегодно выделяется финансирование на проведение данного мероприятия. Конкурентная среда в сфере услуг детского отдыха и оздоровления в районе недостаточно развита – ограничена. В районе проживают 350 детей школьного возраста. И только один месяц – организованны оздоровительные лагеря. Не все дети имеют возможность выехать за пределы района на отдых. Имея природно-климатические ресурсы в районе можно развить круглогодичное предоставление таких услуг. При привлечении инвестиций в район можно построить современный, отвечающий всем условиям оздоровления детей круглогодичный лагерь.</w:t>
      </w:r>
    </w:p>
    <w:p w:rsidR="00001357" w:rsidRDefault="00001357">
      <w:pPr>
        <w:ind w:firstLine="540"/>
        <w:jc w:val="both"/>
        <w:rPr>
          <w:sz w:val="28"/>
          <w:szCs w:val="28"/>
        </w:rPr>
      </w:pPr>
    </w:p>
    <w:p w:rsidR="00001357" w:rsidRDefault="00EA6158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Рынок услуг дополнительного образования детей</w:t>
      </w:r>
    </w:p>
    <w:p w:rsidR="00001357" w:rsidRDefault="00001357">
      <w:pPr>
        <w:pStyle w:val="11"/>
        <w:ind w:left="0"/>
        <w:jc w:val="both"/>
        <w:rPr>
          <w:color w:val="282828"/>
          <w:sz w:val="28"/>
          <w:szCs w:val="28"/>
        </w:rPr>
      </w:pPr>
    </w:p>
    <w:p w:rsidR="00001357" w:rsidRDefault="00EA6158">
      <w:pPr>
        <w:pStyle w:val="11"/>
        <w:ind w:left="0" w:firstLine="397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В районе по дополнительному образованию детей предоставляют два муниципальных учреждения.</w:t>
      </w:r>
    </w:p>
    <w:p w:rsidR="00001357" w:rsidRDefault="00EA6158">
      <w:pPr>
        <w:pStyle w:val="095"/>
        <w:ind w:firstLine="397"/>
      </w:pPr>
      <w:r>
        <w:rPr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"Быстринский Дом Детского Творчества"</w:t>
      </w:r>
      <w:r>
        <w:rPr>
          <w:sz w:val="28"/>
          <w:szCs w:val="28"/>
        </w:rPr>
        <w:t xml:space="preserve"> в августе 2015 года перешли работать в новое здание, дети занимаются в данном учреждении в более просторных, светлых аудиториях. Открылся еще один кружо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шитья и кройки.</w:t>
      </w:r>
    </w:p>
    <w:p w:rsidR="00001357" w:rsidRDefault="00EA6158">
      <w:pPr>
        <w:pStyle w:val="095"/>
        <w:ind w:firstLine="397"/>
        <w:rPr>
          <w:sz w:val="28"/>
          <w:szCs w:val="28"/>
        </w:rPr>
      </w:pPr>
      <w:r>
        <w:rPr>
          <w:sz w:val="28"/>
          <w:szCs w:val="28"/>
        </w:rPr>
        <w:t>Существенно улучшилось обеспечение школ района современным информационно-технологическим оборудованием. Обеспечен доступ к информационной телекоммуникационной сети Интернет всем общеобразовательным учреждениям.</w:t>
      </w:r>
    </w:p>
    <w:p w:rsidR="00001357" w:rsidRDefault="00EA6158">
      <w:pPr>
        <w:pStyle w:val="095"/>
        <w:ind w:firstLine="397"/>
        <w:rPr>
          <w:sz w:val="28"/>
          <w:szCs w:val="28"/>
        </w:rPr>
      </w:pPr>
      <w:r>
        <w:rPr>
          <w:sz w:val="28"/>
          <w:szCs w:val="28"/>
        </w:rPr>
        <w:t>В детской школе искусств организованны 142 ученика по восьми направлениям, которые получают дополнительное образование в сфере искусства.</w:t>
      </w:r>
    </w:p>
    <w:p w:rsidR="00001357" w:rsidRDefault="00EA6158">
      <w:pPr>
        <w:pStyle w:val="095"/>
        <w:ind w:firstLine="1068"/>
        <w:rPr>
          <w:sz w:val="28"/>
          <w:szCs w:val="28"/>
        </w:rPr>
      </w:pPr>
      <w:r>
        <w:rPr>
          <w:sz w:val="28"/>
          <w:szCs w:val="28"/>
        </w:rPr>
        <w:t>В целях создания здоровой конкурентной среды на рынке услуг дополнительного образования и повышения их уровня открытости актуально расширение сети образования через развитие негосударственного сектора:</w:t>
      </w:r>
    </w:p>
    <w:p w:rsidR="00001357" w:rsidRDefault="00EA6158">
      <w:pPr>
        <w:pStyle w:val="095"/>
        <w:ind w:firstLine="0"/>
        <w:rPr>
          <w:sz w:val="28"/>
          <w:szCs w:val="28"/>
        </w:rPr>
      </w:pPr>
      <w:r>
        <w:rPr>
          <w:sz w:val="28"/>
          <w:szCs w:val="28"/>
        </w:rPr>
        <w:t>увеличение разнообразия и расширения ассортимента образовательных программ для детей и молодежи (обучение столярному делу, развитие технических способностей детей, спортивные и т.д.).</w:t>
      </w:r>
    </w:p>
    <w:p w:rsidR="00001357" w:rsidRDefault="00001357">
      <w:pPr>
        <w:pStyle w:val="095"/>
        <w:ind w:firstLine="0"/>
        <w:rPr>
          <w:sz w:val="28"/>
          <w:szCs w:val="28"/>
        </w:rPr>
      </w:pPr>
    </w:p>
    <w:p w:rsidR="00001357" w:rsidRDefault="00EA6158">
      <w:pPr>
        <w:pStyle w:val="095"/>
        <w:numPr>
          <w:ilvl w:val="0"/>
          <w:numId w:val="2"/>
        </w:numPr>
        <w:rPr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Рынок услуг в сфере строительства</w:t>
      </w:r>
    </w:p>
    <w:p w:rsidR="00001357" w:rsidRDefault="00001357">
      <w:pPr>
        <w:jc w:val="both"/>
        <w:rPr>
          <w:sz w:val="28"/>
          <w:szCs w:val="28"/>
        </w:rPr>
      </w:pPr>
    </w:p>
    <w:p w:rsidR="00001357" w:rsidRDefault="00EA615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Быстринского муниципального района утверждена муниципальная программа: «Стимулирование жилищного строительства в Быстринском муниципальном районе на 2014-20</w:t>
      </w:r>
      <w:r w:rsidR="0061499B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годы». Основными задачами муниципальной программы являются: обеспечение населения Быстринского муниципального района доступным жильем путем реализации механизмов поддержки и развития жилищного строительства и стимулирование спроса на рынке жилья.</w:t>
      </w:r>
    </w:p>
    <w:p w:rsidR="00001357" w:rsidRDefault="00EA6158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задач, а именно:</w:t>
      </w:r>
    </w:p>
    <w:p w:rsidR="00001357" w:rsidRDefault="00EA6158">
      <w:pPr>
        <w:ind w:firstLine="397"/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- создание условий для развития массового жилищного строительства, в том числе малоэтажного;</w:t>
      </w:r>
    </w:p>
    <w:p w:rsidR="00001357" w:rsidRDefault="00EA6158">
      <w:pPr>
        <w:ind w:firstLine="397"/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 xml:space="preserve"> - развитие производственной базы строительного комплекса района, создание условий для применения в жилищном строительстве новых технологий и материалов, отвечающих требованиям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, экономичности и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>;</w:t>
      </w:r>
    </w:p>
    <w:p w:rsidR="00001357" w:rsidRDefault="00EA6158">
      <w:pPr>
        <w:ind w:firstLine="397"/>
        <w:jc w:val="both"/>
        <w:rPr>
          <w:sz w:val="28"/>
          <w:szCs w:val="28"/>
          <w:lang w:val="zh-CN"/>
        </w:rPr>
      </w:pPr>
      <w:r>
        <w:rPr>
          <w:sz w:val="28"/>
          <w:szCs w:val="28"/>
        </w:rPr>
        <w:t>- обеспечение благоустроенным жильём граждан, проживающих в помещениях, не отвечающих установленным требованиям для жилых помещений;</w:t>
      </w:r>
    </w:p>
    <w:p w:rsidR="00001357" w:rsidRDefault="00EA6158">
      <w:pPr>
        <w:pStyle w:val="095"/>
        <w:ind w:firstLine="397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ипотечного жилищного кредитования и деятельности участников рынка</w:t>
      </w:r>
    </w:p>
    <w:p w:rsidR="00001357" w:rsidRDefault="00EA6158">
      <w:pPr>
        <w:pStyle w:val="095"/>
        <w:ind w:firstLine="397"/>
        <w:rPr>
          <w:sz w:val="28"/>
          <w:szCs w:val="28"/>
        </w:rPr>
      </w:pPr>
      <w:r>
        <w:rPr>
          <w:sz w:val="28"/>
          <w:szCs w:val="28"/>
        </w:rPr>
        <w:t>необходима конкурентная среда на рынке в сфере строительства. Разработка административных регламентов в сфере строительства в целях соблюдения требований действующего законодательства, а также сокращения сроков оказания муниципальных услуг создадим необходимые условия для максимального благоприятствования хозяйствующим субъектам при выходе на строительный рынок.</w:t>
      </w:r>
    </w:p>
    <w:p w:rsidR="00001357" w:rsidRDefault="00001357">
      <w:pPr>
        <w:pStyle w:val="095"/>
        <w:ind w:firstLine="0"/>
        <w:rPr>
          <w:sz w:val="28"/>
          <w:szCs w:val="28"/>
        </w:rPr>
      </w:pPr>
    </w:p>
    <w:p w:rsidR="00001357" w:rsidRDefault="00EA6158">
      <w:pPr>
        <w:pStyle w:val="095"/>
        <w:numPr>
          <w:ilvl w:val="0"/>
          <w:numId w:val="2"/>
        </w:numPr>
        <w:rPr>
          <w:sz w:val="28"/>
          <w:szCs w:val="28"/>
        </w:rPr>
      </w:pPr>
      <w:r>
        <w:rPr>
          <w:color w:val="282828"/>
          <w:sz w:val="28"/>
          <w:szCs w:val="28"/>
        </w:rPr>
        <w:t>Рынок услуг жилищно-коммунального хозяйства</w:t>
      </w:r>
    </w:p>
    <w:p w:rsidR="00001357" w:rsidRDefault="00001357">
      <w:pPr>
        <w:pStyle w:val="095"/>
        <w:ind w:left="1068" w:firstLine="0"/>
        <w:rPr>
          <w:color w:val="282828"/>
          <w:sz w:val="28"/>
          <w:szCs w:val="28"/>
        </w:rPr>
      </w:pPr>
    </w:p>
    <w:p w:rsidR="00001357" w:rsidRDefault="00EA6158">
      <w:pPr>
        <w:ind w:firstLine="540"/>
        <w:jc w:val="both"/>
      </w:pPr>
      <w:proofErr w:type="gramStart"/>
      <w:r>
        <w:rPr>
          <w:bCs/>
          <w:sz w:val="28"/>
          <w:szCs w:val="28"/>
        </w:rPr>
        <w:t xml:space="preserve">Жилищный фонд Быстринского района распределяется следующим образом: общая площадь 59,3 </w:t>
      </w:r>
      <w:proofErr w:type="spellStart"/>
      <w:r>
        <w:rPr>
          <w:bCs/>
          <w:sz w:val="28"/>
          <w:szCs w:val="28"/>
        </w:rPr>
        <w:t>тыс.кв.м</w:t>
      </w:r>
      <w:proofErr w:type="spellEnd"/>
      <w:r>
        <w:rPr>
          <w:bCs/>
          <w:sz w:val="28"/>
          <w:szCs w:val="28"/>
        </w:rPr>
        <w:t xml:space="preserve">. из них 15,3 тыс.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.- муниципальное жилье, 43,9 </w:t>
      </w:r>
      <w:proofErr w:type="spellStart"/>
      <w:r>
        <w:rPr>
          <w:bCs/>
          <w:sz w:val="28"/>
          <w:szCs w:val="28"/>
        </w:rPr>
        <w:t>тыс.кв.м</w:t>
      </w:r>
      <w:proofErr w:type="spellEnd"/>
      <w:r>
        <w:rPr>
          <w:bCs/>
          <w:sz w:val="28"/>
          <w:szCs w:val="28"/>
        </w:rPr>
        <w:t>. частное жилье.</w:t>
      </w:r>
      <w:proofErr w:type="gramEnd"/>
      <w:r>
        <w:rPr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Одиночное протяжение уличных водопроводных сетей 6,9 км. Отпуск воды всем потребителям 139 тыс. куб. м., из них населению 96 тыс. </w:t>
      </w:r>
      <w:proofErr w:type="spellStart"/>
      <w:r>
        <w:rPr>
          <w:spacing w:val="-2"/>
          <w:sz w:val="28"/>
          <w:szCs w:val="28"/>
        </w:rPr>
        <w:t>кв.м</w:t>
      </w:r>
      <w:proofErr w:type="spellEnd"/>
      <w:r>
        <w:rPr>
          <w:spacing w:val="-2"/>
          <w:sz w:val="28"/>
          <w:szCs w:val="28"/>
        </w:rPr>
        <w:t>. Протяжение канализационной уличной сети 10,9 км. Пропуск сточных вод через очистные сооружения, которые прошли полную биологическую очистку102,3 тыс. куб. м. Число источников теплоснабжения 12 ед., протяженность тепловых сетей в двухтрубном исполнении 32,1 км. Отпуск тепловой энергии всем потребителям 42,1 тыс. Гкал, из них населению 31,4.</w:t>
      </w:r>
    </w:p>
    <w:p w:rsidR="00001357" w:rsidRDefault="00EA6158">
      <w:pPr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сложившейся системе района сетей электроснабжения, </w:t>
      </w:r>
      <w:proofErr w:type="spellStart"/>
      <w:r>
        <w:rPr>
          <w:spacing w:val="-2"/>
          <w:sz w:val="28"/>
          <w:szCs w:val="28"/>
        </w:rPr>
        <w:t>водообеспечения</w:t>
      </w:r>
      <w:proofErr w:type="spellEnd"/>
      <w:r>
        <w:rPr>
          <w:spacing w:val="-2"/>
          <w:sz w:val="28"/>
          <w:szCs w:val="28"/>
        </w:rPr>
        <w:t xml:space="preserve"> и канализации данный сектор имеют низкую возможность развития конкуренции. По сути, они являются монополистами в данной отрасли. Одним из сегментов рынка жилищно-коммунального хозяйства является деятельность управляющих компаний многоквартирных домов в </w:t>
      </w:r>
      <w:r>
        <w:rPr>
          <w:spacing w:val="-2"/>
          <w:sz w:val="28"/>
          <w:szCs w:val="28"/>
        </w:rPr>
        <w:lastRenderedPageBreak/>
        <w:t xml:space="preserve">районе. </w:t>
      </w:r>
      <w:r>
        <w:rPr>
          <w:sz w:val="28"/>
          <w:szCs w:val="28"/>
        </w:rPr>
        <w:t>Повышение качества оказания услуг на рынке управления жильем, передача в управление частным операторам на основе концессионных соглашений объектов ЖКХ достигнем повышения качества предоставляемых услуг в сфере ЖКХ.</w:t>
      </w:r>
    </w:p>
    <w:p w:rsidR="00001357" w:rsidRDefault="00001357">
      <w:pPr>
        <w:ind w:firstLine="540"/>
        <w:jc w:val="both"/>
        <w:rPr>
          <w:spacing w:val="-2"/>
          <w:sz w:val="28"/>
          <w:szCs w:val="28"/>
        </w:rPr>
      </w:pPr>
    </w:p>
    <w:p w:rsidR="00001357" w:rsidRDefault="00001357">
      <w:pPr>
        <w:pStyle w:val="095"/>
        <w:ind w:left="1068" w:firstLine="0"/>
        <w:rPr>
          <w:sz w:val="24"/>
          <w:szCs w:val="24"/>
        </w:rPr>
      </w:pPr>
    </w:p>
    <w:p w:rsidR="00001357" w:rsidRDefault="00EA6158">
      <w:pPr>
        <w:pStyle w:val="11"/>
        <w:numPr>
          <w:ilvl w:val="0"/>
          <w:numId w:val="2"/>
        </w:numPr>
        <w:jc w:val="both"/>
        <w:rPr>
          <w:rStyle w:val="a4"/>
          <w:b w:val="0"/>
          <w:color w:val="282828"/>
          <w:sz w:val="28"/>
          <w:szCs w:val="28"/>
        </w:rPr>
      </w:pPr>
      <w:r>
        <w:rPr>
          <w:rStyle w:val="a4"/>
          <w:b w:val="0"/>
          <w:color w:val="282828"/>
          <w:sz w:val="28"/>
          <w:szCs w:val="28"/>
        </w:rPr>
        <w:t>Рынок бытового обслуживания</w:t>
      </w:r>
    </w:p>
    <w:p w:rsidR="00001357" w:rsidRDefault="00001357">
      <w:pPr>
        <w:pStyle w:val="11"/>
        <w:ind w:left="0" w:firstLine="1068"/>
        <w:jc w:val="both"/>
        <w:rPr>
          <w:sz w:val="28"/>
          <w:szCs w:val="28"/>
        </w:rPr>
      </w:pPr>
    </w:p>
    <w:p w:rsidR="00001357" w:rsidRDefault="00EA6158">
      <w:pPr>
        <w:pStyle w:val="11"/>
        <w:ind w:left="0" w:firstLine="397"/>
        <w:jc w:val="both"/>
      </w:pPr>
      <w:r>
        <w:rPr>
          <w:sz w:val="28"/>
          <w:szCs w:val="28"/>
        </w:rPr>
        <w:t>Современный потребительский рынок Быстринского муниципального района характеризуется относительно не высокой насыщенностью предложений по оказанию бытовых услуг. На сегодняшний день отсутствие по оказанию таких услуг как изготовление и ремонт обуви, бытовой и сложной техники.</w:t>
      </w:r>
    </w:p>
    <w:p w:rsidR="00001357" w:rsidRDefault="00EA6158">
      <w:pPr>
        <w:pStyle w:val="11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Рынок бытовых услуг сконцентрирован в районном центре –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ссо</w:t>
      </w:r>
      <w:proofErr w:type="spellEnd"/>
      <w:r>
        <w:rPr>
          <w:color w:val="000000"/>
          <w:sz w:val="28"/>
          <w:szCs w:val="28"/>
        </w:rPr>
        <w:t>.</w:t>
      </w:r>
    </w:p>
    <w:p w:rsidR="00001357" w:rsidRDefault="00EA6158">
      <w:pPr>
        <w:pStyle w:val="11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сдерживающими развитие конкуренции в сфере предоставления бытовых услуг, является:</w:t>
      </w:r>
    </w:p>
    <w:p w:rsidR="00001357" w:rsidRDefault="00EA6158">
      <w:pPr>
        <w:pStyle w:val="11"/>
        <w:ind w:left="0"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нехватка квалифицированных кадров, особенно рабочих профессий (портные, закройщики, сапожники, специалисты по ремонту сложной техники);</w:t>
      </w:r>
    </w:p>
    <w:p w:rsidR="00001357" w:rsidRDefault="00EA6158">
      <w:pPr>
        <w:pStyle w:val="11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собственных оборотных средств;</w:t>
      </w:r>
    </w:p>
    <w:p w:rsidR="00001357" w:rsidRDefault="00EA6158">
      <w:pPr>
        <w:pStyle w:val="11"/>
        <w:ind w:left="0"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проникновение на рынок низкокачественной продукции, которая по себестоимости значительно ниже услуг по ремонту и изготовлению обуви, текстильных и трикотажный изделий, мебели, бытовой техники.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Рынок бытовых услуг, имеет большую социальную значимость в Быстринском районе. </w:t>
      </w:r>
      <w:r>
        <w:rPr>
          <w:color w:val="000000"/>
          <w:sz w:val="28"/>
          <w:szCs w:val="28"/>
        </w:rPr>
        <w:t xml:space="preserve">Администрацией муниципального района ведется работа совместно с Центром занятости по </w:t>
      </w:r>
      <w:proofErr w:type="spellStart"/>
      <w:r>
        <w:rPr>
          <w:color w:val="000000"/>
          <w:sz w:val="28"/>
          <w:szCs w:val="28"/>
        </w:rPr>
        <w:t>Быстринскому</w:t>
      </w:r>
      <w:proofErr w:type="spellEnd"/>
      <w:r>
        <w:rPr>
          <w:color w:val="000000"/>
          <w:sz w:val="28"/>
          <w:szCs w:val="28"/>
        </w:rPr>
        <w:t xml:space="preserve"> району из числа безработных граждан, состоящих на учете по безработице с целью их обучения профессиям необходимых для предоставления таких услуг. А также содействию в оформлении их в качестве индивидуального предпринимателя с последующим обучением в Школе молодого предпринимателя. После обучения начинающие предприниматели смогут оформить документы на получение гранта из средств бюджета Быстринского муниципального района на социально значимые проекты, которые необходимы для района.</w:t>
      </w:r>
    </w:p>
    <w:p w:rsidR="00001357" w:rsidRDefault="00EA6158">
      <w:pPr>
        <w:pStyle w:val="1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конкуренции в этой области будет способствовать дополнительной занятости населения, обеспечению доступности населения Быстринского района (включая отдаленные населенные пункты) к бытовым услугам, повысит качество и комфортность жизни населения.</w:t>
      </w:r>
    </w:p>
    <w:p w:rsidR="00001357" w:rsidRDefault="00001357">
      <w:pPr>
        <w:pStyle w:val="11"/>
        <w:ind w:left="1068"/>
        <w:jc w:val="both"/>
        <w:rPr>
          <w:color w:val="000000"/>
          <w:sz w:val="28"/>
          <w:szCs w:val="28"/>
        </w:rPr>
      </w:pPr>
    </w:p>
    <w:p w:rsidR="00001357" w:rsidRDefault="00EA6158">
      <w:pPr>
        <w:pStyle w:val="11"/>
        <w:ind w:left="10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Style w:val="a4"/>
          <w:b w:val="0"/>
          <w:color w:val="282828"/>
          <w:sz w:val="28"/>
          <w:szCs w:val="28"/>
        </w:rPr>
        <w:t>Рынок развития сельского хозяйства</w:t>
      </w:r>
    </w:p>
    <w:p w:rsidR="00001357" w:rsidRDefault="0000135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1357" w:rsidRDefault="00EA6158">
      <w:pPr>
        <w:pStyle w:val="20"/>
        <w:ind w:left="0" w:firstLine="708"/>
        <w:rPr>
          <w:szCs w:val="28"/>
        </w:rPr>
      </w:pPr>
      <w:r>
        <w:t xml:space="preserve"> Сельское хозяйство в районе занимаются </w:t>
      </w:r>
      <w:r>
        <w:rPr>
          <w:szCs w:val="28"/>
        </w:rPr>
        <w:t>три сельскохозяйственных предприятия, два из которых занимаются оленеводством: ООО «Оленевод», ООО «</w:t>
      </w:r>
      <w:proofErr w:type="spellStart"/>
      <w:r>
        <w:rPr>
          <w:szCs w:val="28"/>
        </w:rPr>
        <w:t>Акенман</w:t>
      </w:r>
      <w:proofErr w:type="spellEnd"/>
      <w:r>
        <w:rPr>
          <w:szCs w:val="28"/>
        </w:rPr>
        <w:t>». Поголовье на 1 Января 201</w:t>
      </w:r>
      <w:r w:rsidR="001E73F1">
        <w:rPr>
          <w:szCs w:val="28"/>
        </w:rPr>
        <w:t>8</w:t>
      </w:r>
      <w:r>
        <w:rPr>
          <w:szCs w:val="28"/>
        </w:rPr>
        <w:t xml:space="preserve"> года </w:t>
      </w:r>
      <w:r w:rsidR="001E73F1" w:rsidRPr="001E73F1">
        <w:rPr>
          <w:szCs w:val="28"/>
        </w:rPr>
        <w:t>9399</w:t>
      </w:r>
      <w:r>
        <w:rPr>
          <w:szCs w:val="28"/>
        </w:rPr>
        <w:t xml:space="preserve"> поголовье оленей, маточное поголовье 3849. По сравнению с прошлым годом поголовье оленей увеличилось 1,09 раза. Продолжает развитие в отрасли животноводства </w:t>
      </w:r>
      <w:r>
        <w:rPr>
          <w:szCs w:val="28"/>
        </w:rPr>
        <w:lastRenderedPageBreak/>
        <w:t>муниципальное унитарное предприятие «Быстринское сельскохозяйственное предприятие»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В этом году запланировано по сравнению с прошлым годом заготовка в большем объеме концентрированных и грубых кормов, приобретение сельскохозяйственной техники и запасных частей на сельскохозяйственную технику. На зимне-стойловый период будет засеяно на площади 31 га посевных материалов.</w:t>
      </w:r>
    </w:p>
    <w:p w:rsidR="00001357" w:rsidRDefault="00EA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зарегистрированы 10 крестьянско-фермерских хозяйств, это разведение животноводства, коневодство, овощеводство. Самое крупное крестьянско-фермерское хозяйство – Веригиной Н.Н. В этом хозяйстве насчитывается 14 коров, 1 бык-производитель и 24 – молодняка. Площадь земель, предоставленных для ведения к\ф хозяйства </w:t>
      </w:r>
      <w:r>
        <w:rPr>
          <w:strike/>
          <w:sz w:val="28"/>
          <w:szCs w:val="28"/>
        </w:rPr>
        <w:t>44</w:t>
      </w:r>
      <w:r>
        <w:rPr>
          <w:sz w:val="28"/>
          <w:szCs w:val="28"/>
        </w:rPr>
        <w:t xml:space="preserve"> га на которых выпасаются сельскохозяйственные животные. </w:t>
      </w:r>
    </w:p>
    <w:p w:rsidR="00001357" w:rsidRDefault="00EA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Расширятся тепличное хозяйство. Пять индивидуальных предпринимателей занимаются выращиванием овощей закрытого грунта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текущий год запланировано еще 800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Расширяется ассортимент выращивания овощей и фруктов.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Есть факторы, которые сдерживают развитие предпринимательской деятельности в сфере сельского хозяйства: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отсутствие оборотных средств;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высокие тарифы на энергоресурсы, особенно в зимний период;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удаленность от краевого центра.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Используя климатическую особенность района, имея природные ресурсы, а также создания необходимых условий для устойчивого и эффективного функционирования предприятий всех форм собственности тем самым достигнем повышения </w:t>
      </w:r>
      <w:proofErr w:type="spellStart"/>
      <w:r>
        <w:rPr>
          <w:sz w:val="28"/>
          <w:szCs w:val="28"/>
        </w:rPr>
        <w:t>конкурентноспособности</w:t>
      </w:r>
      <w:proofErr w:type="spellEnd"/>
      <w:r>
        <w:rPr>
          <w:sz w:val="28"/>
          <w:szCs w:val="28"/>
        </w:rPr>
        <w:t xml:space="preserve"> продукции местного производства, наиболее полно обеспечим населения района качественными сельскохозяйственными продуктами.</w:t>
      </w:r>
    </w:p>
    <w:p w:rsidR="00001357" w:rsidRDefault="00EA615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357" w:rsidRDefault="00EA6158">
      <w:pPr>
        <w:ind w:left="540" w:firstLine="708"/>
        <w:rPr>
          <w:sz w:val="28"/>
        </w:rPr>
      </w:pPr>
      <w:r>
        <w:rPr>
          <w:sz w:val="28"/>
          <w:szCs w:val="28"/>
        </w:rPr>
        <w:t>7.</w:t>
      </w:r>
      <w:r>
        <w:rPr>
          <w:rStyle w:val="a4"/>
          <w:b w:val="0"/>
          <w:color w:val="282828"/>
          <w:sz w:val="28"/>
          <w:szCs w:val="28"/>
        </w:rPr>
        <w:t xml:space="preserve"> Рынок туристических услуг</w:t>
      </w:r>
      <w:r>
        <w:rPr>
          <w:sz w:val="28"/>
        </w:rPr>
        <w:br/>
      </w:r>
    </w:p>
    <w:p w:rsidR="00001357" w:rsidRDefault="00EA6158">
      <w:pPr>
        <w:pStyle w:val="20"/>
        <w:ind w:left="0" w:firstLine="708"/>
      </w:pPr>
      <w:r>
        <w:t>Туристический бизнес является перспективной отраслью развития района, он быстрее, чем другие отрасли адаптируется к рыночным условиям.</w:t>
      </w:r>
    </w:p>
    <w:p w:rsidR="00001357" w:rsidRDefault="00EA6158">
      <w:pPr>
        <w:pStyle w:val="20"/>
        <w:ind w:left="0" w:firstLine="0"/>
      </w:pPr>
      <w:r>
        <w:t xml:space="preserve"> В Быстринском районе возможны все виды туризма: познавательный, деловой, научный, горнолыжный, лечебно-оздоровительный, охотничий. Развит событийный туризм в районе. В период проведения краевых мероприятий: гонка на собачьих упряжках «</w:t>
      </w:r>
      <w:proofErr w:type="spellStart"/>
      <w:r>
        <w:t>Берингия</w:t>
      </w:r>
      <w:proofErr w:type="spellEnd"/>
      <w:r>
        <w:t>», «День Оленевода», праздник Первой рыбы, Новый год по эвенскому календарю, День района посещают большой наплыв туристов. Для привлечения туристов в район за счет средств местного и краевого бюджетов обустраиваются места отдыха для туристов.</w:t>
      </w:r>
    </w:p>
    <w:p w:rsidR="00001357" w:rsidRDefault="00EA6158">
      <w:pPr>
        <w:pStyle w:val="20"/>
        <w:ind w:left="0" w:firstLine="708"/>
      </w:pPr>
      <w:r>
        <w:t>На сегодняшний день за счет притока туристов в районе развился гостиничный бизнес. В районе расположены 14 объектов, которые предоставляют места для проживания туристов и гостей района с разным уровнем доходов. Разнообразен досуг отдыхающих: зимой - катание на лыжах</w:t>
      </w:r>
      <w:proofErr w:type="gramStart"/>
      <w:r>
        <w:t xml:space="preserve"> ,</w:t>
      </w:r>
      <w:proofErr w:type="gramEnd"/>
      <w:r>
        <w:t xml:space="preserve"> снегоходах, езда на собачьих упряжках, оленях , посещение табунов. </w:t>
      </w:r>
      <w:r>
        <w:lastRenderedPageBreak/>
        <w:t xml:space="preserve">В летнее время: грязелечебные ванные, конные и пешие маршруты, езда на </w:t>
      </w:r>
      <w:proofErr w:type="spellStart"/>
      <w:r>
        <w:t>квадроциклах</w:t>
      </w:r>
      <w:proofErr w:type="spellEnd"/>
      <w:r>
        <w:t>, сплав по рекам.</w:t>
      </w:r>
    </w:p>
    <w:p w:rsidR="00001357" w:rsidRDefault="00EA6158">
      <w:pPr>
        <w:pStyle w:val="20"/>
        <w:ind w:left="0" w:firstLine="708"/>
      </w:pPr>
      <w:r>
        <w:t xml:space="preserve"> За счет развития охотничьего промысла в районе: увеличился поток охотников в весеннюю и осеннюю охоту как российский граждан, так и иностранных туристов. </w:t>
      </w:r>
    </w:p>
    <w:p w:rsidR="00001357" w:rsidRDefault="00EA6158">
      <w:pPr>
        <w:pStyle w:val="20"/>
        <w:ind w:left="0" w:firstLine="708"/>
      </w:pPr>
      <w:r>
        <w:t>В этой сфере оказания туристических услуг задействованы большой круг представителей малого бизнеса района. Это:</w:t>
      </w:r>
    </w:p>
    <w:p w:rsidR="00001357" w:rsidRDefault="00EA6158">
      <w:pPr>
        <w:pStyle w:val="20"/>
        <w:ind w:left="0" w:firstLine="708"/>
      </w:pPr>
      <w:r>
        <w:t xml:space="preserve">- </w:t>
      </w:r>
      <w:proofErr w:type="spellStart"/>
      <w:r>
        <w:t>груз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пассажироперевозки</w:t>
      </w:r>
      <w:proofErr w:type="spellEnd"/>
      <w:r>
        <w:t>;</w:t>
      </w:r>
    </w:p>
    <w:p w:rsidR="00001357" w:rsidRDefault="00EA6158">
      <w:pPr>
        <w:pStyle w:val="20"/>
        <w:ind w:left="0" w:firstLine="708"/>
      </w:pPr>
      <w:r>
        <w:t>- общественного питания,</w:t>
      </w:r>
    </w:p>
    <w:p w:rsidR="00001357" w:rsidRDefault="00EA6158">
      <w:pPr>
        <w:pStyle w:val="20"/>
        <w:ind w:left="0" w:firstLine="708"/>
      </w:pPr>
      <w:r>
        <w:t>- гостиничные услуги и услуги связанные с деятельностью по предоставлению мест временного проживания;</w:t>
      </w:r>
    </w:p>
    <w:p w:rsidR="00001357" w:rsidRDefault="00EA6158">
      <w:pPr>
        <w:pStyle w:val="20"/>
        <w:ind w:left="0" w:firstLine="708"/>
      </w:pPr>
      <w:r>
        <w:t>- бытовые услуги;</w:t>
      </w:r>
    </w:p>
    <w:p w:rsidR="00001357" w:rsidRDefault="00EA6158">
      <w:pPr>
        <w:pStyle w:val="20"/>
        <w:ind w:left="0" w:firstLine="708"/>
      </w:pPr>
      <w:r>
        <w:t>- изготовление сувенирной продукции;</w:t>
      </w:r>
    </w:p>
    <w:p w:rsidR="00001357" w:rsidRDefault="00EA6158">
      <w:pPr>
        <w:pStyle w:val="20"/>
        <w:ind w:left="0" w:firstLine="708"/>
      </w:pPr>
      <w:r>
        <w:t>- сбор и реализация дикоросов;</w:t>
      </w:r>
    </w:p>
    <w:p w:rsidR="00001357" w:rsidRDefault="00EA6158">
      <w:pPr>
        <w:pStyle w:val="20"/>
        <w:ind w:left="0" w:firstLine="708"/>
      </w:pPr>
      <w:r>
        <w:t>- экспедиционные услуги;</w:t>
      </w:r>
    </w:p>
    <w:p w:rsidR="00001357" w:rsidRDefault="00EA6158">
      <w:pPr>
        <w:pStyle w:val="20"/>
        <w:ind w:left="0" w:firstLine="708"/>
      </w:pPr>
      <w:r>
        <w:t>- концертная деятельность;</w:t>
      </w:r>
    </w:p>
    <w:p w:rsidR="00001357" w:rsidRDefault="00EA6158">
      <w:pPr>
        <w:pStyle w:val="20"/>
        <w:ind w:left="0" w:firstLine="708"/>
      </w:pPr>
      <w:r>
        <w:t>- торговля.</w:t>
      </w:r>
    </w:p>
    <w:p w:rsidR="00001357" w:rsidRDefault="00EA6158">
      <w:pPr>
        <w:pStyle w:val="20"/>
        <w:ind w:left="0" w:firstLine="708"/>
      </w:pPr>
      <w:r>
        <w:t>Для оказания услуг в сфере туристической деятельности в районе задействованные более 50% представителей малого бизнеса района. Организовано более 100 рабочих мест.</w:t>
      </w:r>
    </w:p>
    <w:p w:rsidR="00001357" w:rsidRDefault="00EA6158">
      <w:pPr>
        <w:pStyle w:val="20"/>
        <w:ind w:left="0" w:firstLine="708"/>
      </w:pPr>
      <w:r>
        <w:t xml:space="preserve">В районе недостаточно развит высокоскоростной Интернет, большая разрешимость операторов сотовой связи. Нет отрытого доступа </w:t>
      </w:r>
      <w:proofErr w:type="gramStart"/>
      <w:r>
        <w:t>к</w:t>
      </w:r>
      <w:proofErr w:type="gramEnd"/>
      <w:r>
        <w:t xml:space="preserve"> денежным банкоматом. Все это сдерживает оперативной работе субъектов малого предпринимательства и туристов. Большие затраты на транспортную и инженерную инфраструктуру. Высокий процент </w:t>
      </w:r>
      <w:proofErr w:type="spellStart"/>
      <w:r>
        <w:t>заема</w:t>
      </w:r>
      <w:proofErr w:type="spellEnd"/>
      <w:r>
        <w:t xml:space="preserve"> денежных сре</w:t>
      </w:r>
      <w:proofErr w:type="gramStart"/>
      <w:r>
        <w:t>дств в ф</w:t>
      </w:r>
      <w:proofErr w:type="gramEnd"/>
      <w:r>
        <w:t>инансовых организациях, высокое налогообложение субъектов малого и среднего предпринимательства не позволяет достаточно развивать конкурентную среду в сфере туристических услуг в районе.</w:t>
      </w:r>
    </w:p>
    <w:sectPr w:rsidR="00001357">
      <w:pgSz w:w="11906" w:h="16838"/>
      <w:pgMar w:top="1134" w:right="851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9D"/>
    <w:multiLevelType w:val="multilevel"/>
    <w:tmpl w:val="FC5AB8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249A"/>
    <w:multiLevelType w:val="multilevel"/>
    <w:tmpl w:val="E318B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1B261F"/>
    <w:multiLevelType w:val="multilevel"/>
    <w:tmpl w:val="38DCC9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Calibri"/>
        <w:b w:val="0"/>
        <w:color w:val="282828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57"/>
    <w:rsid w:val="00001357"/>
    <w:rsid w:val="00084BB5"/>
    <w:rsid w:val="001E73F1"/>
    <w:rsid w:val="004C2C99"/>
    <w:rsid w:val="0061499B"/>
    <w:rsid w:val="00855F1A"/>
    <w:rsid w:val="008579B4"/>
    <w:rsid w:val="00AB3091"/>
    <w:rsid w:val="00B500BC"/>
    <w:rsid w:val="00E22BAA"/>
    <w:rsid w:val="00E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paragraph" w:styleId="1">
    <w:name w:val="heading 1"/>
    <w:basedOn w:val="a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-">
    <w:name w:val="Интернет-ссылка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1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Calibri"/>
      <w:b w:val="0"/>
      <w:color w:val="282828"/>
      <w:sz w:val="28"/>
    </w:rPr>
  </w:style>
  <w:style w:type="character" w:customStyle="1" w:styleId="ListLabel2">
    <w:name w:val="ListLabel 2"/>
    <w:qFormat/>
    <w:rPr>
      <w:rFonts w:ascii="Times New Roman" w:hAnsi="Times New Roman" w:cs="Calibri"/>
      <w:b w:val="0"/>
      <w:color w:val="282828"/>
      <w:sz w:val="28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20">
    <w:name w:val="Body Text Indent 2"/>
    <w:basedOn w:val="a"/>
    <w:qFormat/>
    <w:pPr>
      <w:ind w:left="142" w:firstLine="218"/>
      <w:jc w:val="both"/>
    </w:pPr>
    <w:rPr>
      <w:sz w:val="2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ru-RU" w:bidi="ar-SA"/>
    </w:rPr>
  </w:style>
  <w:style w:type="paragraph" w:customStyle="1" w:styleId="095">
    <w:name w:val="Стиль Первая строка:  095 см"/>
    <w:basedOn w:val="a"/>
    <w:qFormat/>
    <w:pPr>
      <w:ind w:firstLine="539"/>
      <w:jc w:val="both"/>
    </w:pPr>
    <w:rPr>
      <w:sz w:val="25"/>
      <w:lang w:eastAsia="ar-SA"/>
    </w:rPr>
  </w:style>
  <w:style w:type="paragraph" w:customStyle="1" w:styleId="12">
    <w:name w:val="Знак1"/>
    <w:basedOn w:val="a"/>
    <w:qFormat/>
    <w:pPr>
      <w:spacing w:beforeAutospacing="1" w:afterAutospacing="1"/>
    </w:pPr>
    <w:rPr>
      <w:rFonts w:ascii="Tahoma" w:hAnsi="Tahoma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ar-SA"/>
    </w:rPr>
  </w:style>
  <w:style w:type="paragraph" w:styleId="1">
    <w:name w:val="heading 1"/>
    <w:basedOn w:val="a"/>
    <w:uiPriority w:val="9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-">
    <w:name w:val="Интернет-ссылка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1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 w:cs="Calibri"/>
      <w:b w:val="0"/>
      <w:color w:val="282828"/>
      <w:sz w:val="28"/>
    </w:rPr>
  </w:style>
  <w:style w:type="character" w:customStyle="1" w:styleId="ListLabel2">
    <w:name w:val="ListLabel 2"/>
    <w:qFormat/>
    <w:rPr>
      <w:rFonts w:ascii="Times New Roman" w:hAnsi="Times New Roman" w:cs="Calibri"/>
      <w:b w:val="0"/>
      <w:color w:val="282828"/>
      <w:sz w:val="28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20">
    <w:name w:val="Body Text Indent 2"/>
    <w:basedOn w:val="a"/>
    <w:qFormat/>
    <w:pPr>
      <w:ind w:left="142" w:firstLine="218"/>
      <w:jc w:val="both"/>
    </w:pPr>
    <w:rPr>
      <w:sz w:val="2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ru-RU" w:bidi="ar-SA"/>
    </w:rPr>
  </w:style>
  <w:style w:type="paragraph" w:customStyle="1" w:styleId="095">
    <w:name w:val="Стиль Первая строка:  095 см"/>
    <w:basedOn w:val="a"/>
    <w:qFormat/>
    <w:pPr>
      <w:ind w:firstLine="539"/>
      <w:jc w:val="both"/>
    </w:pPr>
    <w:rPr>
      <w:sz w:val="25"/>
      <w:lang w:eastAsia="ar-SA"/>
    </w:rPr>
  </w:style>
  <w:style w:type="paragraph" w:customStyle="1" w:styleId="12">
    <w:name w:val="Знак1"/>
    <w:basedOn w:val="a"/>
    <w:qFormat/>
    <w:pPr>
      <w:spacing w:beforeAutospacing="1" w:afterAutospacing="1"/>
    </w:pPr>
    <w:rPr>
      <w:rFonts w:ascii="Tahoma" w:hAnsi="Tahoma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dmesso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ess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AE743-F393-4C3E-A7D3-66396102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Банаканова</dc:creator>
  <cp:lastModifiedBy>Банаканова</cp:lastModifiedBy>
  <cp:revision>4</cp:revision>
  <cp:lastPrinted>2019-03-22T02:58:00Z</cp:lastPrinted>
  <dcterms:created xsi:type="dcterms:W3CDTF">2019-03-19T22:57:00Z</dcterms:created>
  <dcterms:modified xsi:type="dcterms:W3CDTF">2019-03-22T05:54:00Z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