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CB" w:rsidRPr="00F756CB" w:rsidRDefault="00F756CB" w:rsidP="00F75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CB"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</w:p>
    <w:p w:rsidR="00F70804" w:rsidRPr="00F756CB" w:rsidRDefault="00F756CB" w:rsidP="00F75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CB">
        <w:rPr>
          <w:rFonts w:ascii="Times New Roman" w:hAnsi="Times New Roman" w:cs="Times New Roman"/>
          <w:b/>
          <w:sz w:val="28"/>
          <w:szCs w:val="28"/>
        </w:rPr>
        <w:t>О ПРОВЕДЕННОМ КОНТРОЛЬНОМ МЕРОПРИЯТИИ</w:t>
      </w:r>
    </w:p>
    <w:p w:rsidR="00F756CB" w:rsidRDefault="00F756CB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804" w:rsidRPr="00F70804" w:rsidRDefault="00F70804" w:rsidP="00F7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Быстринского муниципального района</w:t>
      </w:r>
      <w:r w:rsidR="002D150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F70804">
        <w:rPr>
          <w:rFonts w:ascii="Times New Roman" w:hAnsi="Times New Roman" w:cs="Times New Roman"/>
          <w:sz w:val="28"/>
          <w:szCs w:val="28"/>
        </w:rPr>
        <w:t xml:space="preserve"> </w:t>
      </w:r>
      <w:r w:rsidR="002D1502" w:rsidRPr="002D1502">
        <w:rPr>
          <w:rFonts w:ascii="Times New Roman" w:hAnsi="Times New Roman" w:cs="Times New Roman"/>
          <w:sz w:val="28"/>
          <w:szCs w:val="28"/>
        </w:rPr>
        <w:t>распоряжения администрации Быстринского муниципального района от 26.01.2021 № 43 «О проведении внеплановой проверки» проведена внеплановая проверка муниципального автономного образовательного учреждения дополнительного образования «Быстринский Дом детского творчества» по теме «Проверка финансово-хозяйственной деятельности Муниципального автономного образовательного учреждения дополнительного образования «Быстринский дом детского творчества» за 2020 год».</w:t>
      </w:r>
      <w:r w:rsidRPr="00F70804">
        <w:rPr>
          <w:rFonts w:ascii="Times New Roman" w:hAnsi="Times New Roman" w:cs="Times New Roman"/>
          <w:sz w:val="28"/>
          <w:szCs w:val="28"/>
        </w:rPr>
        <w:t>.</w:t>
      </w:r>
    </w:p>
    <w:p w:rsidR="00F70804" w:rsidRPr="003B22BD" w:rsidRDefault="00F70804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2BD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</w:p>
    <w:p w:rsidR="002D1502" w:rsidRDefault="002D1502" w:rsidP="002D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02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"Быстринский Дом детского творчества"</w:t>
      </w:r>
      <w:r w:rsidR="004C282E">
        <w:rPr>
          <w:rFonts w:ascii="Times New Roman" w:hAnsi="Times New Roman" w:cs="Times New Roman"/>
          <w:sz w:val="28"/>
          <w:szCs w:val="28"/>
        </w:rPr>
        <w:t>.</w:t>
      </w:r>
    </w:p>
    <w:p w:rsidR="003B22BD" w:rsidRDefault="003B22BD" w:rsidP="002D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BD">
        <w:rPr>
          <w:rFonts w:ascii="Times New Roman" w:hAnsi="Times New Roman" w:cs="Times New Roman"/>
          <w:sz w:val="28"/>
          <w:szCs w:val="28"/>
        </w:rPr>
        <w:t>Объем проверенных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1502" w:rsidRPr="002D1502">
        <w:rPr>
          <w:rFonts w:ascii="Times New Roman" w:hAnsi="Times New Roman" w:cs="Times New Roman"/>
          <w:sz w:val="28"/>
          <w:szCs w:val="28"/>
        </w:rPr>
        <w:t>27</w:t>
      </w:r>
      <w:r w:rsidR="002D1502">
        <w:rPr>
          <w:rFonts w:ascii="Times New Roman" w:hAnsi="Times New Roman" w:cs="Times New Roman"/>
          <w:sz w:val="28"/>
          <w:szCs w:val="28"/>
        </w:rPr>
        <w:t> </w:t>
      </w:r>
      <w:r w:rsidR="002D1502" w:rsidRPr="002D1502">
        <w:rPr>
          <w:rFonts w:ascii="Times New Roman" w:hAnsi="Times New Roman" w:cs="Times New Roman"/>
          <w:sz w:val="28"/>
          <w:szCs w:val="28"/>
        </w:rPr>
        <w:t>041</w:t>
      </w:r>
      <w:r w:rsidR="002D1502">
        <w:rPr>
          <w:rFonts w:ascii="Times New Roman" w:hAnsi="Times New Roman" w:cs="Times New Roman"/>
          <w:sz w:val="28"/>
          <w:szCs w:val="28"/>
        </w:rPr>
        <w:t> </w:t>
      </w:r>
      <w:r w:rsidR="002D1502" w:rsidRPr="002D1502">
        <w:rPr>
          <w:rFonts w:ascii="Times New Roman" w:hAnsi="Times New Roman" w:cs="Times New Roman"/>
          <w:sz w:val="28"/>
          <w:szCs w:val="28"/>
        </w:rPr>
        <w:t>392,06</w:t>
      </w:r>
      <w:r w:rsidR="002D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B22BD" w:rsidRDefault="003B22BD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804" w:rsidRPr="00F70804" w:rsidRDefault="00F70804" w:rsidP="00F756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804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выявлено:</w:t>
      </w:r>
    </w:p>
    <w:p w:rsidR="002D1502" w:rsidRPr="002D1502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нарушение части 3 статьи 11 Федерального закона N 174-ФЗ «Об автономных учреждениях», п. 44 Порядка составления и утверждения плана финансово-хозяйственной деятельности муниципальных </w:t>
      </w:r>
      <w:r w:rsidR="004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 </w:t>
      </w: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учреждений, находящихся в ведении </w:t>
      </w:r>
      <w:r w:rsidR="004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района, утвержденного </w:t>
      </w:r>
      <w:r w:rsidR="004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 от 21.11.2019 № 397 руководителем Учреждения утвержден план финансово-хозяйственной деятельности (далее - план ФХД) от 09.01.2020 и от 31.12.2020 г. в отсутствие по ним заключения наблюдательного совета автономного учреждения.</w:t>
      </w:r>
    </w:p>
    <w:p w:rsidR="002D1502" w:rsidRPr="002D1502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утвержденном руководителем плане ФХД (в отсутствие заключения наблюдательного совета) выявлен необоснованный рост численности на 1,5штатные единицы, что привело к увеличению расходов по оплате труда и начислений на оплату труда в размере 720,4 тыс. рублей по этим должностям и к образованию недостаточности средств по состоянию на 18.12.2020 в целом по учреждению на общую сумму 1 987,0 тыс. рублей.</w:t>
      </w:r>
    </w:p>
    <w:p w:rsidR="003C3BC1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не были приняты меры по направлению предложений в наблюдательный совет по проекту плана ФХД учреждения; отчетов о деятельности учреждения и об использовании его имущества, об исполнении плана ФХД, годовой бухгалтерской отчетности учреждения. В адрес учредителя указанные документы не поступали. </w:t>
      </w:r>
    </w:p>
    <w:p w:rsidR="003C3BC1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пункта 3.3 статьи 32 Федерального закона от 12.01.1996 № 7-ФЗ «О некоммерческих организациях», пунктов 6, 15 Приказа Министерства финансов Российской Федерации от 21 июля 2011 г. N 86н, пункта 5 части 3 муниципального задания на 2020 год и на плановый период 2021 и 2022 годов утвержденного учредителем от 23.01.2020 года на сайте https://bus.gov.ru/ Учреждением не вносились изменения в план ФХД на 2020 год по мере изменения объемов бюджетных ассигнований, поступлений </w:t>
      </w: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 от оказания услуг и пожертвований в соответствии с Соглашением № 1-20 от 20.01.2020 г., с учетом изменений к нему (Дополнительных Соглашений №№ 1-6), не размещался отчет о выполнении муниципального задания за 2020 год. </w:t>
      </w:r>
    </w:p>
    <w:p w:rsidR="002D1502" w:rsidRPr="002D1502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п. 36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Быстринского муниципального района от 16.01.2017 г. № 8, пункта 4.3.3. </w:t>
      </w:r>
    </w:p>
    <w:p w:rsidR="004B669A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1-20 от 09.01.2020, Учреждением не предоставлены в адрес учредителя ежеквартальные отчеты о выполнении муниципального задания, предварительный отчет о выполнении муниципального задания и отчет о выполнении муниципального задания по итогам года. </w:t>
      </w:r>
    </w:p>
    <w:p w:rsidR="004B669A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части 3 статьи 25 ФЗ от 19.04.1991 № 1032-1 «О занятости населения РФ» руководителем Учреждения не была направлена информация о наличии свободных рабочих мест и вакантных должностей в органы службы занятости, тем самым не приняты меры по замещению вакантной должности специалиста по кадрам. </w:t>
      </w:r>
    </w:p>
    <w:p w:rsidR="002D1502" w:rsidRPr="002D1502" w:rsidRDefault="002D1502" w:rsidP="004B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нарушение Единого тарифно-квалификационного справочника работ и профессий рабочих, утвержденному Постановлением Государственного комитета СССР по труду и социальным вопросам и Секретариата ВЦСПС от 31 января 1985 г. N 31/3-30 (далее - ЕТКС), приказа Министерства здравоохранения и социального развития Российской Федерации от 29 мая 2008 г. N 248н «Об утверждении профессиональных квалификационных групп общеотраслевых профессий рабочих» (далее - Приказ 248н) штатное расписание учреждения содержит профессию «рабочий по обслуживанию и текущему ремонту здания, сооружений и оборудования», которой нет в перечне ЕТКС.</w:t>
      </w:r>
    </w:p>
    <w:p w:rsidR="004B669A" w:rsidRDefault="004B669A" w:rsidP="00E6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9A" w:rsidRDefault="004D20A8" w:rsidP="004B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8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20A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4C282E">
        <w:rPr>
          <w:rFonts w:ascii="Times New Roman" w:hAnsi="Times New Roman" w:cs="Times New Roman"/>
          <w:sz w:val="28"/>
          <w:szCs w:val="28"/>
        </w:rPr>
        <w:t>направлено</w:t>
      </w:r>
      <w:r w:rsidRPr="004D20A8">
        <w:rPr>
          <w:rFonts w:ascii="Times New Roman" w:hAnsi="Times New Roman" w:cs="Times New Roman"/>
          <w:sz w:val="28"/>
          <w:szCs w:val="28"/>
        </w:rPr>
        <w:t xml:space="preserve"> </w:t>
      </w:r>
      <w:r w:rsidR="002D1502">
        <w:rPr>
          <w:rFonts w:ascii="Times New Roman" w:hAnsi="Times New Roman" w:cs="Times New Roman"/>
          <w:sz w:val="28"/>
          <w:szCs w:val="28"/>
        </w:rPr>
        <w:t>Представление</w:t>
      </w:r>
      <w:r w:rsidR="003B22BD">
        <w:rPr>
          <w:rFonts w:ascii="Times New Roman" w:hAnsi="Times New Roman" w:cs="Times New Roman"/>
          <w:sz w:val="28"/>
          <w:szCs w:val="28"/>
        </w:rPr>
        <w:t xml:space="preserve"> № </w:t>
      </w:r>
      <w:r w:rsidR="002D1502">
        <w:rPr>
          <w:rFonts w:ascii="Times New Roman" w:hAnsi="Times New Roman" w:cs="Times New Roman"/>
          <w:sz w:val="28"/>
          <w:szCs w:val="28"/>
        </w:rPr>
        <w:t>01</w:t>
      </w:r>
      <w:r w:rsidR="003B22BD">
        <w:rPr>
          <w:rFonts w:ascii="Times New Roman" w:hAnsi="Times New Roman" w:cs="Times New Roman"/>
          <w:sz w:val="28"/>
          <w:szCs w:val="28"/>
        </w:rPr>
        <w:t xml:space="preserve"> от 2</w:t>
      </w:r>
      <w:r w:rsidR="002D1502">
        <w:rPr>
          <w:rFonts w:ascii="Times New Roman" w:hAnsi="Times New Roman" w:cs="Times New Roman"/>
          <w:sz w:val="28"/>
          <w:szCs w:val="28"/>
        </w:rPr>
        <w:t>0</w:t>
      </w:r>
      <w:r w:rsidR="003B22BD">
        <w:rPr>
          <w:rFonts w:ascii="Times New Roman" w:hAnsi="Times New Roman" w:cs="Times New Roman"/>
          <w:sz w:val="28"/>
          <w:szCs w:val="28"/>
        </w:rPr>
        <w:t>.0</w:t>
      </w:r>
      <w:r w:rsidR="002D1502">
        <w:rPr>
          <w:rFonts w:ascii="Times New Roman" w:hAnsi="Times New Roman" w:cs="Times New Roman"/>
          <w:sz w:val="28"/>
          <w:szCs w:val="28"/>
        </w:rPr>
        <w:t>8</w:t>
      </w:r>
      <w:r w:rsidR="003B22BD">
        <w:rPr>
          <w:rFonts w:ascii="Times New Roman" w:hAnsi="Times New Roman" w:cs="Times New Roman"/>
          <w:sz w:val="28"/>
          <w:szCs w:val="28"/>
        </w:rPr>
        <w:t>.20</w:t>
      </w:r>
      <w:r w:rsidR="002D1502">
        <w:rPr>
          <w:rFonts w:ascii="Times New Roman" w:hAnsi="Times New Roman" w:cs="Times New Roman"/>
          <w:sz w:val="28"/>
          <w:szCs w:val="28"/>
        </w:rPr>
        <w:t>21</w:t>
      </w:r>
      <w:r w:rsidR="003B22BD">
        <w:rPr>
          <w:rFonts w:ascii="Times New Roman" w:hAnsi="Times New Roman" w:cs="Times New Roman"/>
          <w:sz w:val="28"/>
          <w:szCs w:val="28"/>
        </w:rPr>
        <w:t xml:space="preserve"> г.</w:t>
      </w:r>
      <w:r w:rsidR="00960494">
        <w:rPr>
          <w:rFonts w:ascii="Times New Roman" w:hAnsi="Times New Roman" w:cs="Times New Roman"/>
          <w:sz w:val="28"/>
          <w:szCs w:val="28"/>
        </w:rPr>
        <w:t>,</w:t>
      </w:r>
      <w:r w:rsidR="00E608AB">
        <w:rPr>
          <w:rFonts w:ascii="Times New Roman" w:hAnsi="Times New Roman" w:cs="Times New Roman"/>
          <w:sz w:val="28"/>
          <w:szCs w:val="28"/>
        </w:rPr>
        <w:t xml:space="preserve"> которым указано </w:t>
      </w:r>
      <w:r w:rsidR="00E608AB" w:rsidRPr="00E608AB">
        <w:rPr>
          <w:rFonts w:ascii="Times New Roman" w:hAnsi="Times New Roman" w:cs="Times New Roman"/>
          <w:sz w:val="28"/>
          <w:szCs w:val="28"/>
        </w:rPr>
        <w:t>принять меры по устранению выявленных нарушений</w:t>
      </w:r>
      <w:r w:rsidR="004B669A" w:rsidRPr="002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получения представления.</w:t>
      </w:r>
    </w:p>
    <w:p w:rsidR="008758F5" w:rsidRDefault="008758F5" w:rsidP="00E6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A8" w:rsidRPr="00F70804" w:rsidRDefault="001E2E8A" w:rsidP="00E6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8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представлена </w:t>
      </w:r>
      <w:r>
        <w:rPr>
          <w:rFonts w:ascii="Times New Roman" w:hAnsi="Times New Roman" w:cs="Times New Roman"/>
          <w:sz w:val="28"/>
          <w:szCs w:val="28"/>
        </w:rPr>
        <w:t>главе Быстринского муниципального района</w:t>
      </w:r>
      <w:r w:rsidRPr="001E2E8A">
        <w:rPr>
          <w:rFonts w:ascii="Times New Roman" w:hAnsi="Times New Roman" w:cs="Times New Roman"/>
          <w:sz w:val="28"/>
          <w:szCs w:val="28"/>
        </w:rPr>
        <w:t>.</w:t>
      </w:r>
    </w:p>
    <w:sectPr w:rsidR="004D20A8" w:rsidRPr="00F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04"/>
    <w:rsid w:val="000636CC"/>
    <w:rsid w:val="00082235"/>
    <w:rsid w:val="001E2E8A"/>
    <w:rsid w:val="00242BF9"/>
    <w:rsid w:val="002D1502"/>
    <w:rsid w:val="00392977"/>
    <w:rsid w:val="003B22BD"/>
    <w:rsid w:val="003C3BC1"/>
    <w:rsid w:val="003D7464"/>
    <w:rsid w:val="004B669A"/>
    <w:rsid w:val="004C282E"/>
    <w:rsid w:val="004D20A8"/>
    <w:rsid w:val="0053209F"/>
    <w:rsid w:val="00635A4E"/>
    <w:rsid w:val="007621DE"/>
    <w:rsid w:val="0083183A"/>
    <w:rsid w:val="0085039E"/>
    <w:rsid w:val="00866BB5"/>
    <w:rsid w:val="008758F5"/>
    <w:rsid w:val="00960494"/>
    <w:rsid w:val="00A46C88"/>
    <w:rsid w:val="00C4742F"/>
    <w:rsid w:val="00C84E85"/>
    <w:rsid w:val="00D65DF7"/>
    <w:rsid w:val="00DA79D9"/>
    <w:rsid w:val="00E608AB"/>
    <w:rsid w:val="00F129B6"/>
    <w:rsid w:val="00F70804"/>
    <w:rsid w:val="00F756C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BD0C"/>
  <w15:chartTrackingRefBased/>
  <w15:docId w15:val="{9FCBFF97-67BA-4AB3-832E-1C9F633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7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D1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БЛМ</cp:lastModifiedBy>
  <cp:revision>19</cp:revision>
  <dcterms:created xsi:type="dcterms:W3CDTF">2018-09-13T03:23:00Z</dcterms:created>
  <dcterms:modified xsi:type="dcterms:W3CDTF">2021-10-19T23:42:00Z</dcterms:modified>
</cp:coreProperties>
</file>