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2"/>
        <w:spacing w:before="240" w:after="120"/>
        <w:jc w:val="center"/>
        <w:rPr>
          <w:b/>
        </w:rPr>
      </w:pPr>
      <w:r>
        <w:rPr/>
        <w:t xml:space="preserve"> </w:t>
      </w:r>
      <w:r>
        <w:rPr/>
        <w:drawing>
          <wp:inline distT="0" distB="0" distL="0" distR="0">
            <wp:extent cx="585470" cy="8032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6" t="-55" r="-7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>Р А С П О Р Я Ж Е Н И Е</w:t>
      </w:r>
    </w:p>
    <w:p>
      <w:pPr>
        <w:pStyle w:val="Normal"/>
        <w:rPr/>
      </w:pPr>
      <w:r>
        <w:rPr>
          <w:sz w:val="28"/>
        </w:rPr>
        <w:t xml:space="preserve"> </w:t>
      </w:r>
      <w:r>
        <w:rPr>
          <w:sz w:val="28"/>
        </w:rPr>
        <w:t>АДМИНИСТРАЦИИ БЫСТРИНСКОГО МУНИЦИПАЛЬНОГО РАЙОНА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  <w:t>684350, Камчатский край, Быстринский</w:t>
      </w:r>
    </w:p>
    <w:p>
      <w:pPr>
        <w:pStyle w:val="Normal"/>
        <w:rPr/>
      </w:pPr>
      <w:r>
        <w:rPr/>
        <w:t>район, с. Эссо, ул. Терешковой, 1,</w:t>
      </w:r>
    </w:p>
    <w:p>
      <w:pPr>
        <w:pStyle w:val="Normal"/>
        <w:rPr/>
      </w:pPr>
      <w:r>
        <w:rPr/>
        <w:t xml:space="preserve"> </w:t>
      </w:r>
      <w:r>
        <w:rPr/>
        <w:t>тел/факс 21-330</w:t>
      </w:r>
    </w:p>
    <w:p>
      <w:pPr>
        <w:pStyle w:val="Normal"/>
        <w:rPr/>
      </w:pPr>
      <w:r>
        <w:rPr/>
        <w:t xml:space="preserve">htttp://essobmr.ru </w:t>
      </w:r>
      <w:hyperlink r:id="rId3">
        <w:r>
          <w:rPr/>
          <w:t>admesso@yandex.ru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</w:rPr>
        <w:t>от 14 ноября 2023 года №БМР-689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17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175"/>
      </w:tblGrid>
      <w:tr>
        <w:trPr/>
        <w:tc>
          <w:tcPr>
            <w:tcW w:w="6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Об утверждении Перечня муниципальных программ Быстринского муниципального района на 2024 год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  в соответствии с Положением о системе управления государственными программами Российской Федерации, утвержденным  постановлением Правительства Российской Федерации от 26 мая 2021 года №786, руководствуясь статьей 34 Устава Быстринского муниципального района: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</w:rPr>
        <w:t>1.Утвердить «Перечень муниципальных программ Быстринского муниципального района» (далее - Перечень)  с 1 января 2024 года, согласно приложению к настоящему распоряжению.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Руководителям структурных подразделений, специалистам администрации Быстринского муниципального района, при внесении изменений в муниципальные программы </w:t>
      </w:r>
      <w:r>
        <w:rPr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 xml:space="preserve">, предоставить муниципальную программу в актуальной редакции в отдел экономики, предпринимательства, инвестиционной деятельности и туризма и финансовый отдел администрации Быстринского муниципального района с целью внесения изменений в сводную бюджетную роспись </w:t>
      </w:r>
      <w:r>
        <w:rPr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Признать утратившим силу с 1 января 2024 года распоряжения администрации Быстринского муниципального района: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-от 17 августа 2022 года № 575 «Об утверждении перечня муниципальных программ Быстринского муниципального района»;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-от 10 ноября 2022 года № 748</w:t>
      </w:r>
      <w:bookmarkStart w:id="0" w:name="_GoBack"/>
      <w:bookmarkEnd w:id="0"/>
      <w:r>
        <w:rPr>
          <w:sz w:val="28"/>
          <w:szCs w:val="28"/>
        </w:rPr>
        <w:t xml:space="preserve"> «О внесении изменений в распоряжение администрации Быстринского муниципального района от 17.08.2022 №575 «Об утверждении Перечня муниципальных программ Быстринского муниципального района»».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4. Контроль за выполнением настоящего распоряжения оставляю за собой.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5. Настоящее распоряжение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</w:t>
      </w:r>
    </w:p>
    <w:p>
      <w:pPr>
        <w:pStyle w:val="Normal"/>
        <w:rPr/>
      </w:pPr>
      <w:r>
        <w:rPr>
          <w:sz w:val="28"/>
        </w:rPr>
        <w:t>Глава Быстринского муниципального района</w:t>
        <w:tab/>
        <w:tab/>
        <w:tab/>
        <w:tab/>
        <w:t>А.В.Вьюнов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Разослано: дело, библиотека с.Эссо и с.Анавгай, официальный сайт, Полежаеву Д.А., Прокиной А.В., финотдел, КУМИ, отдел ЖКХ, Отдел по строительству, Чумакову К.В., отдел экономики, отдел образования, отдел ГО и ЧС, Специалисту по информационным технологиям и защите информации</w:t>
      </w:r>
      <w:r>
        <w:br w:type="page"/>
      </w:r>
    </w:p>
    <w:p>
      <w:pPr>
        <w:pStyle w:val="Normal"/>
        <w:tabs>
          <w:tab w:val="clear" w:pos="709"/>
          <w:tab w:val="left" w:pos="6663" w:leader="none"/>
        </w:tabs>
        <w:ind w:left="4535" w:hanging="0"/>
        <w:jc w:val="both"/>
        <w:rPr/>
      </w:pPr>
      <w:r>
        <w:rPr/>
        <w:t>Приложение №1 к распоряжению администрации Быстринского муниципального района от 14.11.2023 №БМР-689 «Об утверждении Перечня муниципальных программ Быстринского муниципального района на 2024 год»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  <w:sz w:val="28"/>
        </w:rPr>
        <w:t>Перечень</w:t>
      </w:r>
    </w:p>
    <w:p>
      <w:pPr>
        <w:pStyle w:val="Normal"/>
        <w:jc w:val="center"/>
        <w:rPr>
          <w:b/>
          <w:bCs/>
        </w:rPr>
      </w:pPr>
      <w:r>
        <w:rPr>
          <w:b/>
          <w:bCs/>
          <w:sz w:val="28"/>
        </w:rPr>
        <w:t>муниципальных программ Быстринского муниципального района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9691" w:type="dxa"/>
        <w:jc w:val="left"/>
        <w:tblInd w:w="9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6"/>
        <w:gridCol w:w="3948"/>
        <w:gridCol w:w="1604"/>
        <w:gridCol w:w="3512"/>
      </w:tblGrid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реализации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исполнитель  </w:t>
            </w:r>
          </w:p>
        </w:tc>
      </w:tr>
      <w:tr>
        <w:trPr>
          <w:trHeight w:val="856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«Обеспечение условий для творческого и физического развития детей и молодежи в Быстринском муниципальном районе»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20</w:t>
            </w:r>
            <w:r>
              <w:rPr>
                <w:lang w:val="en-US"/>
              </w:rPr>
              <w:t>21</w:t>
            </w:r>
            <w:r>
              <w:rPr/>
              <w:t>-202</w:t>
            </w:r>
            <w:r>
              <w:rPr>
                <w:lang w:val="en-US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образования и социальной защиты населения администрации Быстринского муниципального района (далее - администрации района)</w:t>
            </w:r>
          </w:p>
        </w:tc>
      </w:tr>
      <w:tr>
        <w:trPr>
          <w:trHeight w:val="856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«Устойчивое развитие коренных малочисленных народов Севера, Сибири и Дальнего Востока Российской Федерации и укрепление гражданского единства в Быстринском муниципальном районе»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>
        <w:trPr>
          <w:trHeight w:val="856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«Развитие культуры в Быстринском муниципальном районе».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«Развитие внутреннего и въездного туризма в Быстринском муниципальном районе».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«Развитие образования в Быстринском муниципальном районе»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2014-2023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bookmarkStart w:id="1" w:name="__DdeLink__719_49206128811_Копия_1"/>
            <w:r>
              <w:rPr/>
              <w:t xml:space="preserve">Отдел образования и социальной защиты населения </w:t>
            </w:r>
            <w:bookmarkEnd w:id="1"/>
            <w:r>
              <w:rPr/>
              <w:t xml:space="preserve">администрации района 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«Совершенствование управления имуществом, находящимся в муниципальной собственности Быстринского муниципального района».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Комитет по управлению муниципальным имуществом Быстринского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«Социальная поддержка населения Быстринского муниципального района»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2021-2024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образования и социальной защиты населения администрации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«Профилактика правонарушений, терроризма, экстремизма, наркомании и алкоголизма в Быстринском муниципальном районе»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2021-2025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по мобилизационной работе, гражданской обороне и чрезвычайным ситуациям администрации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/>
              <w:t>9.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highlight w:val="yellow"/>
              </w:rPr>
            </w:pPr>
            <w:r>
              <w:rPr/>
              <w:t>Муниципальная программа Быстринского муниципального района «Энергоэффективность, развитие энергетики и коммунального хозяйства, обеспечение жителей населенных пунктов Быстринского района коммунальными услугами»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2013-2025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/>
              <w:t>Отдел по ЖКХ и работе с населением администрации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«Развитие субъектов малого и среднего предпринимательства в Быстринском муниципальном районе»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Муниципальная программа Быстринского муниципального района «Сохранение и развитие сельского хозяйства в Быстринском муниципальном районе»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2021-2025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Муниципальная программа Быстринского муниципального района «Безопасный Быстринский район»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2019-2024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по мобилизационной работе, гражданской обороне и чрезвычайным ситуациям администрации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6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6"/>
              <w:widowControl w:val="false"/>
              <w:jc w:val="both"/>
              <w:rPr/>
            </w:pPr>
            <w:r>
              <w:rPr/>
              <w:t>Муниципальная программа Быстринского муниципального района «Стимулирование жилищного строительства в Быстринском муниципальном районе»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по строительству и архитектуре администрации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«Развитие торговли в Быстринском муниципальном районе»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2019-2024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Муниципальная программа Быстринского муниципального района «Развитие информационно - технического потенциала муниципальных учреждений и органов местного самоуправления Быстринского муниципального района»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Специалист по информационным технологиям и защите информации администрации района 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Муниципальная программа Быстринского муниципального района «Комплексное развитие сельских территорий Быстринского муниципального района».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Отдел экономики, предпринимательства, инвестиционной деятельности и туризма администрации района 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«Управление муниципальными финансами Быстринского муниципального района»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2022-2025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Финансовый отдел администрации района 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Быстринского муниципального района «Доступная среда для инвалидов и других маломобильных групп населения в Быстринском муниципальном районе»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2024 год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Отдел образования и социальной защиты населения администрации района</w:t>
            </w:r>
          </w:p>
        </w:tc>
      </w:tr>
    </w:tbl>
    <w:p>
      <w:pPr>
        <w:pStyle w:val="Normal"/>
        <w:rPr>
          <w:rFonts w:ascii="Segoe UI" w:hAnsi="Segoe UI"/>
        </w:rPr>
      </w:pPr>
      <w:r>
        <w:rPr>
          <w:rFonts w:ascii="Segoe UI" w:hAnsi="Segoe UI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sectPr>
      <w:footerReference w:type="default" r:id="rId4"/>
      <w:type w:val="nextPage"/>
      <w:pgSz w:w="11906" w:h="16838"/>
      <w:pgMar w:left="1417" w:right="567" w:gutter="0" w:header="0" w:top="680" w:footer="850" w:bottom="117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XO Thame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tabs>
        <w:tab w:val="clear" w:pos="4819"/>
        <w:tab w:val="clear" w:pos="9638"/>
        <w:tab w:val="left" w:pos="171" w:leader="none"/>
        <w:tab w:val="center" w:pos="4818" w:leader="none"/>
        <w:tab w:val="right" w:pos="9637" w:leader="none"/>
      </w:tabs>
      <w:jc w:val="center"/>
      <w:rPr/>
    </w:pPr>
    <w:r>
      <w:rPr>
        <w:sz w:val="18"/>
      </w:rPr>
      <w:t xml:space="preserve">стр.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из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ejaVu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1">
    <w:name w:val="Heading 1"/>
    <w:basedOn w:val="22"/>
    <w:next w:val="Style14"/>
    <w:uiPriority w:val="9"/>
    <w:qFormat/>
    <w:pPr>
      <w:numPr>
        <w:ilvl w:val="0"/>
        <w:numId w:val="1"/>
      </w:numPr>
      <w:outlineLvl w:val="0"/>
    </w:pPr>
    <w:rPr>
      <w:rFonts w:ascii="Liberation Serif" w:hAnsi="Liberation Serif"/>
      <w:b/>
      <w:sz w:val="48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eastAsia="Droid Sans Fallback" w:cs="DejaVu Sans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Droid Sans Fallback" w:cs="DejaVu Sans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eastAsia="Droid Sans Fallback" w:cs="DejaVu Sans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Droid Sans Fallback" w:cs="DejaVu Sans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Style9" w:customStyle="1">
    <w:name w:val="Блочная цитата"/>
    <w:qFormat/>
    <w:rPr/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WW8Num1z1" w:customStyle="1">
    <w:name w:val="WW8Num1z1"/>
    <w:qFormat/>
    <w:rPr/>
  </w:style>
  <w:style w:type="character" w:styleId="WW8Num1z5" w:customStyle="1">
    <w:name w:val="WW8Num1z5"/>
    <w:qFormat/>
    <w:rPr/>
  </w:style>
  <w:style w:type="character" w:styleId="11" w:customStyle="1">
    <w:name w:val="Указатель1"/>
    <w:qFormat/>
    <w:rPr/>
  </w:style>
  <w:style w:type="character" w:styleId="ConsPlusNonformat" w:customStyle="1">
    <w:name w:val="ConsPlusNonformat"/>
    <w:qFormat/>
    <w:rPr>
      <w:rFonts w:ascii="Courier New" w:hAnsi="Courier New"/>
      <w:color w:val="000000"/>
      <w:sz w:val="20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Style10" w:customStyle="1">
    <w:name w:val="Заголовок таблицы"/>
    <w:basedOn w:val="Style11"/>
    <w:qFormat/>
    <w:rPr>
      <w:b/>
    </w:rPr>
  </w:style>
  <w:style w:type="character" w:styleId="51" w:customStyle="1">
    <w:name w:val="Заголовок 51"/>
    <w:qFormat/>
    <w:rPr>
      <w:rFonts w:ascii="XO Thames" w:hAnsi="XO Thames"/>
      <w:b/>
      <w:sz w:val="22"/>
    </w:rPr>
  </w:style>
  <w:style w:type="character" w:styleId="WW8Num1z7" w:customStyle="1">
    <w:name w:val="WW8Num1z7"/>
    <w:qFormat/>
    <w:rPr/>
  </w:style>
  <w:style w:type="character" w:styleId="111" w:customStyle="1">
    <w:name w:val="Заголовок 11"/>
    <w:basedOn w:val="12"/>
    <w:qFormat/>
    <w:rPr>
      <w:rFonts w:ascii="Liberation Serif" w:hAnsi="Liberation Serif"/>
      <w:b/>
      <w:sz w:val="48"/>
    </w:rPr>
  </w:style>
  <w:style w:type="character" w:styleId="WW8Num1z0" w:customStyle="1">
    <w:name w:val="WW8Num1z0"/>
    <w:qFormat/>
    <w:rPr/>
  </w:style>
  <w:style w:type="character" w:styleId="12" w:customStyle="1">
    <w:name w:val="Заголовок1"/>
    <w:qFormat/>
    <w:rPr>
      <w:rFonts w:ascii="Liberation Sans" w:hAnsi="Liberation Sans"/>
      <w:sz w:val="28"/>
    </w:rPr>
  </w:style>
  <w:style w:type="character" w:styleId="-" w:customStyle="1">
    <w:name w:val="Hyperlink"/>
    <w:rPr>
      <w:color w:val="000080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13" w:customStyle="1">
    <w:name w:val="Список1"/>
    <w:basedOn w:val="Textbody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WW8Num1z6" w:customStyle="1">
    <w:name w:val="WW8Num1z6"/>
    <w:qFormat/>
    <w:rPr/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4" w:customStyle="1">
    <w:name w:val="Основной шрифт абзаца1"/>
    <w:qFormat/>
    <w:rPr/>
  </w:style>
  <w:style w:type="character" w:styleId="WW8Num1z2" w:customStyle="1">
    <w:name w:val="WW8Num1z2"/>
    <w:qFormat/>
    <w:rPr/>
  </w:style>
  <w:style w:type="character" w:styleId="WW8Num1z4" w:customStyle="1">
    <w:name w:val="WW8Num1z4"/>
    <w:qFormat/>
    <w:rPr/>
  </w:style>
  <w:style w:type="character" w:styleId="WW8Num1z8" w:customStyle="1">
    <w:name w:val="WW8Num1z8"/>
    <w:qFormat/>
    <w:rPr/>
  </w:style>
  <w:style w:type="character" w:styleId="15" w:customStyle="1">
    <w:name w:val="Подзаголовок1"/>
    <w:qFormat/>
    <w:rPr>
      <w:rFonts w:ascii="XO Thames" w:hAnsi="XO Thames"/>
      <w:i/>
      <w:sz w:val="24"/>
    </w:rPr>
  </w:style>
  <w:style w:type="character" w:styleId="16" w:customStyle="1">
    <w:name w:val="Название объекта1"/>
    <w:qFormat/>
    <w:rPr>
      <w:i/>
      <w:sz w:val="24"/>
    </w:rPr>
  </w:style>
  <w:style w:type="character" w:styleId="Pagenumber">
    <w:name w:val="page number"/>
    <w:basedOn w:val="14"/>
    <w:qFormat/>
    <w:rPr/>
  </w:style>
  <w:style w:type="character" w:styleId="Toc10" w:customStyle="1">
    <w:name w:val="toc 10"/>
    <w:qFormat/>
    <w:rPr>
      <w:rFonts w:ascii="XO Thames" w:hAnsi="XO Thames"/>
      <w:sz w:val="28"/>
    </w:rPr>
  </w:style>
  <w:style w:type="character" w:styleId="17" w:customStyle="1">
    <w:name w:val="Нижний колонтитул1"/>
    <w:qFormat/>
    <w:rPr/>
  </w:style>
  <w:style w:type="character" w:styleId="18" w:customStyle="1">
    <w:name w:val="Название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Textbody" w:customStyle="1">
    <w:name w:val="Text body"/>
    <w:qFormat/>
    <w:rPr/>
  </w:style>
  <w:style w:type="character" w:styleId="HTML1" w:customStyle="1">
    <w:name w:val="Стандартный HTML1"/>
    <w:qFormat/>
    <w:rPr>
      <w:rFonts w:ascii="Courier New" w:hAnsi="Courier New"/>
      <w:sz w:val="20"/>
    </w:rPr>
  </w:style>
  <w:style w:type="character" w:styleId="WW8Num1z3" w:customStyle="1">
    <w:name w:val="WW8Num1z3"/>
    <w:qFormat/>
    <w:rPr/>
  </w:style>
  <w:style w:type="character" w:styleId="21" w:customStyle="1">
    <w:name w:val="Заголовок 21"/>
    <w:qFormat/>
    <w:rPr>
      <w:rFonts w:ascii="XO Thames" w:hAnsi="XO Thames"/>
      <w:b/>
      <w:sz w:val="28"/>
    </w:rPr>
  </w:style>
  <w:style w:type="character" w:styleId="Style11" w:customStyle="1">
    <w:name w:val="Содержимое таблицы"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8c1177"/>
    <w:rPr>
      <w:rFonts w:ascii="Tahoma" w:hAnsi="Tahoma" w:cs="Mangal"/>
      <w:sz w:val="16"/>
      <w:szCs w:val="1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22" w:customStyle="1">
    <w:name w:val="Заголовок2"/>
    <w:basedOn w:val="Normal"/>
    <w:next w:val="Style14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styleId="Indexheading">
    <w:name w:val="index heading"/>
    <w:basedOn w:val="Normal"/>
    <w:qFormat/>
    <w:pPr/>
    <w:rPr/>
  </w:style>
  <w:style w:type="paragraph" w:styleId="23">
    <w:name w:val="TOC 2"/>
    <w:next w:val="Normal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Style18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6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WW8Num1z11" w:customStyle="1">
    <w:name w:val="WW8Num1z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WW8Num1z51" w:customStyle="1">
    <w:name w:val="WW8Num1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ListLabel19" w:customStyle="1">
    <w:name w:val="ListLabel 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Droid Sans Fallback" w:cs="DejaVu Sans"/>
      <w:color w:val="00000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</w:rPr>
  </w:style>
  <w:style w:type="paragraph" w:styleId="WW8Num1z71" w:customStyle="1">
    <w:name w:val="WW8Num1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WW8Num1z01" w:customStyle="1">
    <w:name w:val="WW8Num1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80"/>
      <w:kern w:val="0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Droid Sans Fallback" w:cs="DejaVu Sans"/>
      <w:color w:val="000000"/>
      <w:kern w:val="0"/>
      <w:sz w:val="22"/>
      <w:szCs w:val="20"/>
      <w:lang w:val="ru-RU" w:eastAsia="zh-CN" w:bidi="hi-IN"/>
    </w:rPr>
  </w:style>
  <w:style w:type="paragraph" w:styleId="19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DejaVu Sans"/>
      <w:b/>
      <w:color w:val="000000"/>
      <w:kern w:val="0"/>
      <w:sz w:val="28"/>
      <w:szCs w:val="20"/>
      <w:lang w:val="ru-RU" w:eastAsia="zh-CN" w:bidi="hi-IN"/>
    </w:rPr>
  </w:style>
  <w:style w:type="paragraph" w:styleId="Style21" w:customStyle="1">
    <w:name w:val="Верхний и нижний колонтитулы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Droid Sans Fallback" w:cs="DejaVu Sans"/>
      <w:color w:val="000000"/>
      <w:kern w:val="0"/>
      <w:sz w:val="20"/>
      <w:szCs w:val="20"/>
      <w:lang w:val="ru-RU" w:eastAsia="zh-CN" w:bidi="hi-IN"/>
    </w:rPr>
  </w:style>
  <w:style w:type="paragraph" w:styleId="24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WW8Num1z61" w:customStyle="1">
    <w:name w:val="WW8Num1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110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WW8Num1z21" w:customStyle="1">
    <w:name w:val="WW8Num1z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WW8Num1z41" w:customStyle="1">
    <w:name w:val="WW8Num1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WW8Num1z81" w:customStyle="1">
    <w:name w:val="WW8Num1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Style22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Droid Sans Fallback" w:cs="DejaVu Sans"/>
      <w:i/>
      <w:color w:val="000000"/>
      <w:kern w:val="0"/>
      <w:sz w:val="24"/>
      <w:szCs w:val="20"/>
      <w:lang w:val="ru-RU" w:eastAsia="zh-CN" w:bidi="hi-IN"/>
    </w:rPr>
  </w:style>
  <w:style w:type="paragraph" w:styleId="112" w:customStyle="1">
    <w:name w:val="Номер страницы1"/>
    <w:basedOn w:val="110"/>
    <w:qFormat/>
    <w:pPr/>
    <w:rPr/>
  </w:style>
  <w:style w:type="paragraph" w:styleId="Toc101" w:customStyle="1">
    <w:name w:val="toc 10"/>
    <w:next w:val="Normal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XO Thames" w:hAnsi="XO Thames" w:eastAsia="Droid Sans Fallback" w:cs="DejaVu Sans"/>
      <w:color w:val="000000"/>
      <w:kern w:val="0"/>
      <w:sz w:val="28"/>
      <w:szCs w:val="20"/>
      <w:lang w:val="ru-RU" w:eastAsia="zh-CN" w:bidi="hi-IN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Title"/>
    <w:next w:val="Normal"/>
    <w:uiPriority w:val="10"/>
    <w:qFormat/>
    <w:pPr>
      <w:widowControl/>
      <w:suppressAutoHyphens w:val="true"/>
      <w:bidi w:val="0"/>
      <w:spacing w:before="567" w:after="567"/>
      <w:jc w:val="center"/>
    </w:pPr>
    <w:rPr>
      <w:rFonts w:ascii="XO Thames" w:hAnsi="XO Thames" w:eastAsia="Droid Sans Fallback" w:cs="DejaVu Sans"/>
      <w:b/>
      <w:caps/>
      <w:color w:val="000000"/>
      <w:kern w:val="0"/>
      <w:sz w:val="40"/>
      <w:szCs w:val="20"/>
      <w:lang w:val="ru-RU" w:eastAsia="zh-CN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WW8Num1z31" w:customStyle="1">
    <w:name w:val="WW8Num1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Style26" w:customStyle="1">
    <w:name w:val="Прижатый влево"/>
    <w:basedOn w:val="Normal"/>
    <w:next w:val="Normal"/>
    <w:qFormat/>
    <w:pPr/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8c1177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LibreOffice/7.5.7.1$Linux_X86_64 LibreOffice_project/50$Build-1</Application>
  <AppVersion>15.0000</AppVersion>
  <Pages>5</Pages>
  <Words>797</Words>
  <Characters>6591</Characters>
  <CharactersWithSpaces>7291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2022-11-01T20:38:00Z</dcterms:created>
  <dc:creator>Машеницкий Алексей Николаевич</dc:creator>
  <dc:description/>
  <dc:language>ru-RU</dc:language>
  <cp:lastModifiedBy/>
  <cp:lastPrinted>2023-11-14T11:01:17Z</cp:lastPrinted>
  <dcterms:modified xsi:type="dcterms:W3CDTF">2023-11-14T15:31:17Z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0</vt:bool>
  </property>
</Properties>
</file>