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81025" cy="8007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П О С Т А Н О В Л Е Н И Е</w:t>
      </w:r>
    </w:p>
    <w:p>
      <w:pPr>
        <w:pStyle w:val="Normal"/>
        <w:jc w:val="center"/>
        <w:rPr/>
      </w:pPr>
      <w:r>
        <w:rPr/>
        <w:t>АДМИНИСТРАЦИИ БЫСТРИНСКОГО МУНИЦИПАЛЬНОГО РАЙОНА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>
          <w:sz w:val="24"/>
        </w:rPr>
        <w:t>684350, Камчатский  край, Быстринский</w:t>
      </w:r>
    </w:p>
    <w:p>
      <w:pPr>
        <w:pStyle w:val="Normal"/>
        <w:rPr/>
      </w:pPr>
      <w:r>
        <w:rPr>
          <w:sz w:val="24"/>
        </w:rPr>
        <w:t>район, с. Эссо, ул. Терешковой, 1,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>тел/факс 21-330</w:t>
      </w:r>
    </w:p>
    <w:p>
      <w:pPr>
        <w:pStyle w:val="Normal"/>
        <w:rPr/>
      </w:pPr>
      <w:hyperlink r:id="rId3" w:tgtFrame="http://www.essobmr.ru/">
        <w:r>
          <w:rPr/>
          <w:t>www.essobmr.ru</w:t>
        </w:r>
      </w:hyperlink>
      <w:r>
        <w:rPr/>
        <w:t xml:space="preserve"> </w:t>
      </w:r>
      <w:hyperlink r:id="rId4" w:tgtFrame="mailto:admesso@yandex.ru">
        <w:r>
          <w:rPr>
            <w:sz w:val="24"/>
          </w:rPr>
          <w:t>admesso@yandex.ru</w:t>
        </w:r>
      </w:hyperlink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 xml:space="preserve">от «11» </w:t>
      </w:r>
      <w:r>
        <w:rPr>
          <w:u w:val="single"/>
        </w:rPr>
        <w:t>сентября</w:t>
      </w:r>
      <w:r>
        <w:rPr/>
        <w:t xml:space="preserve"> 2023 года № П-359</w:t>
      </w:r>
    </w:p>
    <w:p>
      <w:pPr>
        <w:pStyle w:val="Normal"/>
        <w:rPr/>
      </w:pPr>
      <w:r>
        <w:rPr/>
      </w:r>
    </w:p>
    <w:tbl>
      <w:tblPr>
        <w:tblW w:w="4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3"/>
      </w:tblGrid>
      <w:tr>
        <w:trPr>
          <w:trHeight w:val="1650" w:hRule="atLeast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Об утверждении порядка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период</w:t>
            </w:r>
          </w:p>
        </w:tc>
      </w:tr>
    </w:tbl>
    <w:p>
      <w:pPr>
        <w:pStyle w:val="Normal"/>
        <w:rPr>
          <w:highlight w:val="none"/>
          <w:shd w:fill="FFFF00" w:val="clear"/>
        </w:rPr>
      </w:pPr>
      <w:r>
        <w:rPr>
          <w:shd w:fill="FFFF00" w:val="clear"/>
        </w:rPr>
      </w:r>
    </w:p>
    <w:p>
      <w:pPr>
        <w:pStyle w:val="Normal"/>
        <w:jc w:val="both"/>
        <w:rPr/>
      </w:pPr>
      <w:r>
        <w:rPr>
          <w:shd w:fill="auto" w:val="clear"/>
        </w:rPr>
        <w:tab/>
      </w:r>
      <w:r>
        <w:rPr/>
        <w:t xml:space="preserve"> Руководствуясь статьей 34 Устава Быстринского муниципального района,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ПОСТАНОВЛЯЮ: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1. Утвердить порядок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период согласно приложению №1 к настоящему постановлению.</w:t>
      </w:r>
    </w:p>
    <w:p>
      <w:pPr>
        <w:pStyle w:val="Normal"/>
        <w:ind w:firstLine="567"/>
        <w:jc w:val="both"/>
        <w:rPr/>
      </w:pPr>
      <w:r>
        <w:rPr/>
        <w:t>2. Утвердить перечень разработчиков разделов прогноза социально-экономического развития Эссовского сельского поселения на среднесрочный период согласно приложению № 2 к настоящему постановлению.</w:t>
      </w:r>
    </w:p>
    <w:p>
      <w:pPr>
        <w:pStyle w:val="Normal"/>
        <w:ind w:firstLine="567"/>
        <w:jc w:val="both"/>
        <w:rPr/>
      </w:pPr>
      <w:r>
        <w:rPr/>
        <w:t>3. Признать утратившим силу:</w:t>
      </w:r>
    </w:p>
    <w:p>
      <w:pPr>
        <w:pStyle w:val="Normal"/>
        <w:ind w:firstLine="567"/>
        <w:jc w:val="both"/>
        <w:rPr/>
      </w:pPr>
      <w:r>
        <w:rPr/>
        <w:t>- Постановление администрации Быстринского муниципального района от 21.02.2018 г. № 73 «Об утверждении Порядка разработки прогноза социально-экономического развития Эссовского сельского поселения »;</w:t>
      </w:r>
    </w:p>
    <w:p>
      <w:pPr>
        <w:pStyle w:val="Normal"/>
        <w:ind w:firstLine="567"/>
        <w:jc w:val="both"/>
        <w:rPr/>
      </w:pPr>
      <w:r>
        <w:rPr/>
        <w:t>- Постановление администрации Быстринского муниципального района от 12.12.2018 г. № 395 «О внесении изменений в постановление от 21.02.2018 г. № 73 «Об утверждении Порядка разработки прогноза социально-экономического развития Эссовского сельского поселения».</w:t>
      </w:r>
    </w:p>
    <w:p>
      <w:pPr>
        <w:pStyle w:val="Normal"/>
        <w:ind w:firstLine="567"/>
        <w:jc w:val="both"/>
        <w:rPr>
          <w:b/>
          <w:b/>
          <w:sz w:val="24"/>
          <w:szCs w:val="24"/>
        </w:rPr>
      </w:pPr>
      <w:r>
        <w:rPr/>
        <w:t>4. Рекомендовать руководителям учреждений, предприятий, организаций всех форм собственности, расположенных на территории Эссовского сельского поселения, предоставлять по запросу информацию в отдел экономики, предпринимательства, инвестиционной деятельности и туризма администрации</w:t>
      </w:r>
      <w:r>
        <w:br w:type="page"/>
      </w:r>
    </w:p>
    <w:p>
      <w:pPr>
        <w:pStyle w:val="Normal"/>
        <w:ind w:firstLine="567"/>
        <w:jc w:val="both"/>
        <w:rPr/>
      </w:pPr>
      <w:r>
        <w:rPr/>
        <w:t xml:space="preserve"> </w:t>
      </w:r>
      <w:r>
        <w:rPr/>
        <w:t>Быстринского муниципального района для разработки прогноза социально-экономического развития Эссовского сельского поселения.</w:t>
      </w:r>
    </w:p>
    <w:p>
      <w:pPr>
        <w:pStyle w:val="Normal"/>
        <w:ind w:firstLine="567"/>
        <w:jc w:val="both"/>
        <w:rPr/>
      </w:pPr>
      <w:r>
        <w:rPr/>
        <w:t>5.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/>
        <w:t>6.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Глава Быстринского муниципального района</w:t>
        <w:tab/>
        <w:tab/>
        <w:tab/>
        <w:t>А.В.Вьюнов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Разослано: дело, официальный сайт, фин.отдел, отдел экономики, комитет по управлению муниципальным имуществом Быстринского района,  отдел образования и социальной защиты населения, отдел по ЖКХ и работе с населением, отдел по строительству и архитектуре, биб-ка с.Эссо, Анавгай, администрация села Анавгай, прокуратура</w:t>
      </w:r>
      <w:r>
        <w:br w:type="page"/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Быстринского муниципального района</w:t>
      </w:r>
    </w:p>
    <w:p>
      <w:pPr>
        <w:pStyle w:val="ConsPlusNormal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 «11» сентября 2023 г. № П-359</w:t>
      </w:r>
    </w:p>
    <w:p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РАЗРАБОТКИ И КОРРЕКТИРОВКИ,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ОСУЩЕСТВЛЕНИЯ МОНИТОРИНГА И КОНТРОЛЯ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РЕАЛИЗАЦИИ ПРОГНОЗА СОЦИАЛЬНО-ЭКОНОМИЧЕСКОГО РАЗВИТИЯ </w:t>
      </w:r>
      <w:r>
        <w:rPr>
          <w:rFonts w:cs="Times New Roman" w:ascii="Times New Roman" w:hAnsi="Times New Roman"/>
          <w:b/>
          <w:sz w:val="28"/>
          <w:szCs w:val="28"/>
        </w:rPr>
        <w:t>ЭССОВСКОГО СЕЛЬСКОГО ПОСЕЛЕНИЯ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СРЕДНЕСРОЧНЫЙ ПЕРИОД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 </w:t>
      </w:r>
      <w:hyperlink r:id="rId6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28.06.2014 №172-ФЗ «О стратегическом планировании в Российской Федерации» (далее - Федеральный закон «О стратегическом планировании в Российской Федерации»), </w:t>
      </w:r>
      <w:hyperlink r:id="rId7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Камчатского края от 24.10.2007 №650 «О бюджетном процессе в Камчатском крае»,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Решением Собрания депутатов Эссовского сельского поселения от 05.02. 2018 № 45-нпа «Об утверждении Положения «О бюджетном процессе в Эссовском сельском поселении»</w:t>
      </w:r>
      <w:r>
        <w:rPr>
          <w:rFonts w:cs="Times New Roman" w:ascii="Times New Roman" w:hAnsi="Times New Roman"/>
          <w:sz w:val="28"/>
          <w:szCs w:val="28"/>
        </w:rPr>
        <w:t xml:space="preserve"> и регулирует вопросы разработки и корректировки, осуществления мониторинга и контроля реализации прогноза социально-экономического развития Эссовского сельского поселения на среднесрочный  период, требования к его составу и содержанию, а также определяет механизм взаимодействия и функции структурных подразделений администрации Быстринского муниципального района, предприятий, организаций, учреждений всех форм собственности, расположенных на территории Эссовского сельского поселения, территориальных органов государственной власти Камчатского края в процессе подготовки прогноза социально-экономического развития Эссовского сельского поселения.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Прогноз социально-экономического развития Эссовского сельского поселения разрабатывается в целях определения тенденций социально-экономического развития Эссовского сельского поселения на среднесрочный период и формирует основу для подготовки проекта бюджета Эссовского сельского поселения на очередной финансовый год и плановый период. 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Разработка прогноза социально-экономического развития Эссовского сельского поселения на среднесрочный период осуществляется отделом экономики, предпринимательства, инвестиционной деятельности и туризма администрации Быстринского муниципального района (далее по тексту – отдел экономики) совместно со структурными подразделениями администрации Быстринского муниципального района, хозяйствующими субъектами, осуществляющими деятельность на территории  Эссовского сельского поселения.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Разработка и корректировка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прогноза социально-экономического развития </w:t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Эссовского сельского поселения на среднесрочный период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Прогноз социально-экономического развития Эссовского сельского поселения на среднесрочный период (далее - среднесрочный прогноз) разрабатывается ежегодно на основе прогноза социально-экономического развития Камчатского края и Быстринского муниципального района на среднесрочный период, Стратегии социально-экономического развития Камчатского края с учетом основных направлений бюджетной и налоговой политики Камчатского края.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Среднесрочный прогноз разрабатывается на период не менее трех лет (на очередной финансовый год и на плановый период) и ежегодно корректируется путем уточнения параметров планового периода и добавления параметров второго года планового периода.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Среднесрочный прогноз содержит: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оценку достигнутого уровня социально-экономического развития Эссовского сельского поселения;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оценку факторов и ограничений экономического роста Эссовского сельского поселения на среднесрочный период;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направления социально-экономического развития Эссовского сельского поселения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основные параметры муниципальных программ.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Разработка среднесрочного прогноза осуществляется согласно методическим рекомендациям, разработанным в соответствии с Федеральным законом «О стратегическом планировании в Российской Федерации» Министерством экономического развития Российской Федерации.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2.5. Среднесрочный прогноз разрабатывается для предоставления в Финансовый отдел администрации Быстринского муниципального района в целях формирования проекта бюджета Эссовского сельского поселения и для предоставления его в Министерство экономического развития Камчатского края. 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Среднесрочный прогноз разрабатывается ежегодно на вариативной основе исходя из сценарных условий функционирования экономики Камчатского края и Быстринского муниципального района на среднесрочный период.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Среднесрочный прогноз формируется из таблицы с отчетными и прогнозируемыми значениями показателей и пояснительной записки к ним.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Базовый вариант среднесрочного прогноза характеризует основные тенденции и параметры развития экономики в условиях консервативного изменения внешних условий.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Таблица включает перечень показателей, объединенных в разделы по основным направлениям экономики и социальной сферы, в соответствии с формой представления данных среднесрочного прогноза субъектов Российской Федерации, разрабатываемой Министерством экономического развития Российской Федерации.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Пояснительная записка к показателям и разделам среднесрочного прогноза содержит анализ достигнутого уровня значений показателей в отчетном периоде,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Отдел экономики: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74"/>
      <w:bookmarkEnd w:id="1"/>
      <w:r>
        <w:rPr>
          <w:rFonts w:cs="Times New Roman" w:ascii="Times New Roman" w:hAnsi="Times New Roman"/>
          <w:sz w:val="28"/>
          <w:szCs w:val="28"/>
        </w:rPr>
        <w:t xml:space="preserve">1) на основании материалов Министерства экономического развития Российской Федерации, </w:t>
      </w:r>
      <w:r>
        <w:rPr>
          <w:rFonts w:cs="Times New Roman" w:ascii="Times New Roman" w:hAnsi="Times New Roman"/>
          <w:b/>
          <w:i/>
          <w:sz w:val="28"/>
          <w:szCs w:val="28"/>
        </w:rPr>
        <w:t>в срок не позднее 1 августа текущего года,</w:t>
      </w:r>
      <w:r>
        <w:rPr>
          <w:rFonts w:cs="Times New Roman" w:ascii="Times New Roman" w:hAnsi="Times New Roman"/>
          <w:sz w:val="28"/>
          <w:szCs w:val="28"/>
        </w:rPr>
        <w:t xml:space="preserve"> обеспечивает структурные подразделения, являющиеся разработчиками разделов среднесрочного прогноза в соответствии с Перечнем разработчиков разделов прогнозов социально-экономического развития Эссовского сельского поселения на среднесрочный период (далее - разработчики разделов среднесрочного прогноза), необходимыми формами и методическими материалами для разработки среднесрочного прогноза;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совместно с Территориальным органом Федеральной службы государственной статистики по Камчатскому краю уточняет базовые значения показателей, необходимые для разработки среднесрочного прогноза, и доводит их до сведения разработчиков разделов среднесрочного прогноза;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контролирует качество и полноту представляемых разработчиками разделов прогноза материалов среднесрочного прогноза, проводит проверку соответствия отчетных данных, представленных разработчиками разделов среднесрочного прогноза, данным статистического учета;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cs="Times New Roman" w:ascii="Times New Roman" w:hAnsi="Times New Roman"/>
          <w:sz w:val="28"/>
          <w:szCs w:val="28"/>
        </w:rPr>
        <w:t>4) обобщает представленные разработчиками разделов среднесрочного прогноза материалы среднесрочного прогноза и имеет право вносить согласованные коррективы в значения представленных показателей;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5) осуществляет свод материалов среднесрочного прогноза, формирует пакет документов и представляет его </w:t>
      </w:r>
      <w:r>
        <w:rPr>
          <w:rFonts w:cs="Times New Roman" w:ascii="Times New Roman" w:hAnsi="Times New Roman"/>
          <w:b/>
          <w:i/>
          <w:sz w:val="28"/>
          <w:szCs w:val="28"/>
        </w:rPr>
        <w:t>до 25 сентября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для рассмотрения в финансовый отдел администрации Быстринского муниципального района;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6) представляет </w:t>
      </w:r>
      <w:r>
        <w:rPr>
          <w:rFonts w:cs="Times New Roman" w:ascii="Times New Roman" w:hAnsi="Times New Roman"/>
          <w:b/>
          <w:i/>
          <w:sz w:val="28"/>
          <w:szCs w:val="28"/>
        </w:rPr>
        <w:t>до 1 октября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среднесрочный прогноз на рассмотрение в Бюджетную комиссию при администрации Быстринского муниципального района;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8) представляет </w:t>
      </w:r>
      <w:r>
        <w:rPr>
          <w:rFonts w:cs="Times New Roman" w:ascii="Times New Roman" w:hAnsi="Times New Roman"/>
          <w:b/>
          <w:i/>
          <w:sz w:val="28"/>
          <w:szCs w:val="28"/>
        </w:rPr>
        <w:t>до 05 октября</w:t>
      </w:r>
      <w:r>
        <w:rPr>
          <w:rFonts w:cs="Times New Roman" w:ascii="Times New Roman" w:hAnsi="Times New Roman"/>
          <w:sz w:val="28"/>
          <w:szCs w:val="28"/>
        </w:rPr>
        <w:t xml:space="preserve"> текущего года среднесрочный прогноз, одобренный главой Быстринского муниципального района, в Министерство экономического развития Камчатского края и в финансовый отдел администрации Быстринского муниципального района для составления проекта бюджета Эссовского сельского поселения на очередной финансовый год и на плановый период.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размещает среднесрочный прогноз на странице администрации Быстринского муниципального района на официальном сайте в сети «Интернет» в десятидневный срок со дня его одобрения </w:t>
      </w:r>
      <w:r>
        <w:rPr>
          <w:rFonts w:cs="Times New Roman" w:ascii="Times New Roman" w:hAnsi="Times New Roman"/>
          <w:sz w:val="28"/>
          <w:szCs w:val="28"/>
        </w:rPr>
        <w:t>главой Быстринского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cs="Times New Roman" w:ascii="Times New Roman" w:hAnsi="Times New Roman"/>
          <w:sz w:val="28"/>
          <w:szCs w:val="28"/>
        </w:rPr>
        <w:t>2.12. Разработчики разделов среднесрочного прогноза в сроки, установленные отделом экономики: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разрабатывают показатели среднесрочного прогноза на очередной финансовый год и на плановый период в установленной сфере деятельности. Значения показателей среднесрочного прогноза за два года, предшествующие текущему году, должны соответствовать данным статистического учета, а при их отсутствии - данным ведомственной отчетности;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представляют в отдел экономики показатели среднесрочного прогноза с пояснительной запиской.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Среднесрочный прогноз одобряется главой Быстринского муниципального района одновременно с принятием решения о внесении проекта бюджета Эссовского сельского поселения на очередной финансовый год и на плановый период в Думу Быстринского муниципального района.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Среднесрочный прогноз подлежит корректировке в случае существенного изменения условий функционирования экономики Камчатского края и Быстринского муниципального района, обусловленных влиянием как внешних (общероссийских), так и внутренних факторов.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Для корректировки среднесрочного прогноза структурные подразделения представляют, по мере необходимости, в отдел экономики предложения по внесению изменений в одобренный среднесрочный прогноз с обоснованием внесения соответствующих изменений.</w:t>
      </w:r>
    </w:p>
    <w:p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Отдел экономики на основании представленных структурными подразделениями материалов обеспечивает корректировку отдельных показателей в одобренном среднесрочном прогнозе.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Изменение среднесрочного прогноза в ходе составления или рассмотрения проекта бюджета Эссовского сельского поселения на очередной финансовый год и на плановый период влечет за собой изменение основных характеристик проекта бюджета Эссовского сельского поселения на очередной финансовый год и на плановый период.</w:t>
      </w:r>
    </w:p>
    <w:p>
      <w:pPr>
        <w:pStyle w:val="Normal"/>
        <w:ind w:firstLine="540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Мониторинг и контроль реализации среднесрочного прогноза </w:t>
      </w:r>
    </w:p>
    <w:p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Мониторинг и контроль реализации среднесрочного прогноза  осуществляется отделом экономики.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Мониторинг и контроль реализации прогноза осуществляется на основе анализа отклонений фактических значений показателей, достигнутых за отчетный период, от прогнозных значений показателей, рассчитанных в предыдущем году.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Отдел экономики: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осуществляет ежемесячный мониторинг реализации прогноза, содержащий основные показатели социально-экономического развития Эссовского сельского поселения за отчетный период;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проводит ежегодный контроль реализации прогноза путем сопоставления значений показателей, достигнутых за отчетный период, с прогнозными значениями показателей, рассчитанных в предыдущем году;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>
        <w:rPr>
          <w:rFonts w:cs="Times New Roman" w:ascii="Times New Roman" w:hAnsi="Times New Roman"/>
          <w:sz w:val="28"/>
          <w:szCs w:val="28"/>
        </w:rPr>
        <w:t>3) информирует в письменном виде разработчика раздела среднесрочного прогноза о существенных отклонениях фактических значений показателей, достигнутых за отчетный период, от прогнозных значений показателей, рассчитанных в предыдущем году, в случае их выявления;</w:t>
      </w:r>
    </w:p>
    <w:p>
      <w:pPr>
        <w:pStyle w:val="ConsPlusNormal1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4) ежегодно размещает информацию о результатах мониторинга и контроля реализации прогнозов на официальном сайте администрации </w:t>
      </w:r>
      <w:r>
        <w:rPr>
          <w:rFonts w:eastAsia="XO Thames" w:cs="Times New Roman" w:ascii="Times New Roman" w:hAnsi="Times New Roman" w:eastAsiaTheme="minorHAnsi"/>
          <w:bCs/>
          <w:sz w:val="28"/>
          <w:szCs w:val="28"/>
          <w:lang w:eastAsia="en-US"/>
        </w:rPr>
        <w:t>Быстринского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района   в  сети «Интернет».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10"/>
        <w:widowControl/>
        <w:spacing w:lineRule="auto" w:line="240" w:before="72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Быстринского муниципального района</w:t>
      </w:r>
    </w:p>
    <w:p>
      <w:pPr>
        <w:pStyle w:val="ConsPlusNormal1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 «11» сентября 2023 г. № П-359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РАЗРАБОТЧИКОВ РАЗДЕЛОВ ПРОГНОЗА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СОЦИАЛЬНО-ЭКОНОМИЧЕСКОГО РАЗВИТИЯ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ЭССОВСКОГО СЕЛЬСКОГО ПОСЕЛЕНИЯ</w:t>
      </w:r>
    </w:p>
    <w:p>
      <w:pPr>
        <w:pStyle w:val="ConsPlusNormal1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СРЕДНЕСРОЧНЫЙ ПЕРИОД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5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8"/>
        <w:gridCol w:w="3433"/>
        <w:gridCol w:w="5528"/>
      </w:tblGrid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прогноза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Разработчики разделов прогнозов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по строительству и архитектуре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Потребительский рынок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жизни населения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Демография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Эссовского сельского поселения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Финансовый отдел администрации Быстринского муниципального района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Тарифная политика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Малое и среднее предпринимательство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Здравоохранение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Культура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Образование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Физическая культура и спорт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и социальной защиты населения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color w:val="111111"/>
                <w:spacing w:val="0"/>
                <w:kern w:val="0"/>
                <w:sz w:val="24"/>
                <w:szCs w:val="24"/>
              </w:rPr>
              <w:t>Связь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4"/>
                <w:szCs w:val="24"/>
              </w:rPr>
              <w:t>Отдел организационно-информационной и кадровой работы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Охрана окружающей среды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Туристическая деятельность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5"/>
              </w:rPr>
            </w:pPr>
            <w:r>
              <w:rPr>
                <w:color w:val="000000"/>
                <w:spacing w:val="0"/>
                <w:kern w:val="0"/>
                <w:sz w:val="25"/>
                <w:szCs w:val="20"/>
              </w:rPr>
              <w:t>Сельское хозяйство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экономики, предпринимательства, инвестиционной деятельности и туризма</w:t>
            </w:r>
          </w:p>
        </w:tc>
      </w:tr>
      <w:tr>
        <w:trPr/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0"/>
                <w:kern w:val="0"/>
                <w:sz w:val="24"/>
                <w:szCs w:val="24"/>
              </w:rPr>
              <w:t>Транспорт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ЖКХ и работе с населением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/>
      </w:r>
    </w:p>
    <w:sectPr>
      <w:headerReference w:type="default" r:id="rId8"/>
      <w:footerReference w:type="default" r:id="rId9"/>
      <w:type w:val="nextPage"/>
      <w:pgSz w:w="11906" w:h="16838"/>
      <w:pgMar w:left="1395" w:right="584" w:gutter="0" w:header="0" w:top="720" w:footer="777" w:bottom="13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9</w:t>
    </w:r>
    <w:r>
      <w:rPr>
        <w:sz w:val="24"/>
        <w:szCs w:val="24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Normal"/>
    <w:uiPriority w:val="9"/>
    <w:qFormat/>
    <w:pPr>
      <w:keepNext w:val="true"/>
      <w:tabs>
        <w:tab w:val="clear" w:pos="708"/>
        <w:tab w:val="left" w:pos="576" w:leader="none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Normal"/>
    <w:uiPriority w:val="9"/>
    <w:qFormat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b/>
    </w:rPr>
  </w:style>
  <w:style w:type="paragraph" w:styleId="4">
    <w:name w:val="Heading 4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Droid Sans Fallback" w:cs="FreeSans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Droid Sans Fallback" w:cs="FreeSans"/>
      <w:b/>
      <w:color w:val="00000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2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5" w:customStyle="1">
    <w:name w:val="Интернет-ссылка"/>
    <w:uiPriority w:val="99"/>
    <w:unhideWhenUsed/>
    <w:rPr>
      <w:color w:val="0000FF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21" w:customStyle="1">
    <w:name w:val="Указатель2"/>
    <w:qFormat/>
    <w:rPr/>
  </w:style>
  <w:style w:type="character" w:styleId="Style8" w:customStyle="1">
    <w:name w:val="Содержимое таблицы"/>
    <w:qFormat/>
    <w:rPr/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Style9" w:customStyle="1">
    <w:name w:val="Заголовок таблицы"/>
    <w:basedOn w:val="Style8"/>
    <w:qFormat/>
    <w:rPr>
      <w:b/>
    </w:rPr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WWAbsatzStandardschriftart1" w:customStyle="1">
    <w:name w:val="WW-Absatz-Standardschriftart1"/>
    <w:qFormat/>
    <w:rPr/>
  </w:style>
  <w:style w:type="character" w:styleId="11" w:customStyle="1">
    <w:name w:val="Знак концевой сноски1"/>
    <w:qFormat/>
    <w:rPr>
      <w:vertAlign w:val="superscript"/>
    </w:rPr>
  </w:style>
  <w:style w:type="character" w:styleId="095" w:customStyle="1">
    <w:name w:val="Стиль Первая строка:  095 см"/>
    <w:qFormat/>
    <w:rPr>
      <w:sz w:val="25"/>
    </w:rPr>
  </w:style>
  <w:style w:type="character" w:styleId="Textbodyindent" w:customStyle="1">
    <w:name w:val="Text body indent"/>
    <w:qFormat/>
    <w:rPr>
      <w:sz w:val="30"/>
    </w:rPr>
  </w:style>
  <w:style w:type="character" w:styleId="31" w:customStyle="1">
    <w:name w:val="Заголовок 31"/>
    <w:qFormat/>
    <w:rPr>
      <w:b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12" w:customStyle="1">
    <w:name w:val="Знак сноски1"/>
    <w:qFormat/>
    <w:rPr>
      <w:vertAlign w:val="superscript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Textbody" w:customStyle="1">
    <w:name w:val="Text body"/>
    <w:qFormat/>
    <w:rPr/>
  </w:style>
  <w:style w:type="character" w:styleId="Style10" w:customStyle="1">
    <w:name w:val="Символ сноски"/>
    <w:qFormat/>
    <w:rPr/>
  </w:style>
  <w:style w:type="character" w:styleId="ConsNormal" w:customStyle="1">
    <w:name w:val="ConsNormal"/>
    <w:qFormat/>
    <w:rPr>
      <w:rFonts w:ascii="Arial" w:hAnsi="Arial"/>
    </w:rPr>
  </w:style>
  <w:style w:type="character" w:styleId="ConsPlusCell" w:customStyle="1">
    <w:name w:val="ConsPlusCell"/>
    <w:qFormat/>
    <w:rPr>
      <w:rFonts w:ascii="Arial" w:hAnsi="Arial"/>
    </w:rPr>
  </w:style>
  <w:style w:type="character" w:styleId="WWAbsatzStandardschriftart111" w:customStyle="1">
    <w:name w:val="WW-Absatz-Standardschriftart111"/>
    <w:qFormat/>
    <w:rPr/>
  </w:style>
  <w:style w:type="character" w:styleId="WW" w:customStyle="1">
    <w:name w:val="WW-Символы концевой сноски"/>
    <w:qFormat/>
    <w:rPr/>
  </w:style>
  <w:style w:type="character" w:styleId="51" w:customStyle="1">
    <w:name w:val="Указатель5"/>
    <w:qFormat/>
    <w:rPr>
      <w:rFonts w:ascii="Arial" w:hAnsi="Arial"/>
    </w:rPr>
  </w:style>
  <w:style w:type="character" w:styleId="WWAbsatzStandardschriftart" w:customStyle="1">
    <w:name w:val="WW-Absatz-Standardschriftart"/>
    <w:qFormat/>
    <w:rPr/>
  </w:style>
  <w:style w:type="character" w:styleId="32" w:customStyle="1">
    <w:name w:val="Название3"/>
    <w:qFormat/>
    <w:rPr>
      <w:i/>
      <w:sz w:val="24"/>
    </w:rPr>
  </w:style>
  <w:style w:type="character" w:styleId="52" w:customStyle="1">
    <w:name w:val="Основной шрифт абзаца5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Style11" w:customStyle="1">
    <w:name w:val="Абзац"/>
    <w:qFormat/>
    <w:rPr>
      <w:sz w:val="26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2" w:customStyle="1">
    <w:name w:val="Символы концевой сноски"/>
    <w:qFormat/>
    <w:rPr>
      <w:vertAlign w:val="superscript"/>
    </w:rPr>
  </w:style>
  <w:style w:type="character" w:styleId="Contents3" w:customStyle="1">
    <w:name w:val="Contents 3"/>
    <w:qFormat/>
    <w:rPr/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41" w:customStyle="1">
    <w:name w:val="Название4"/>
    <w:qFormat/>
    <w:rPr>
      <w:i/>
      <w:sz w:val="24"/>
    </w:rPr>
  </w:style>
  <w:style w:type="character" w:styleId="53" w:customStyle="1">
    <w:name w:val="Название5"/>
    <w:qFormat/>
    <w:rPr>
      <w:rFonts w:ascii="Arial" w:hAnsi="Arial"/>
      <w:i/>
      <w:sz w:val="20"/>
    </w:rPr>
  </w:style>
  <w:style w:type="character" w:styleId="WW8Num2z0" w:customStyle="1">
    <w:name w:val="WW8Num2z0"/>
    <w:qFormat/>
    <w:rPr>
      <w:rFonts w:ascii="Symbol" w:hAnsi="Symbol"/>
    </w:rPr>
  </w:style>
  <w:style w:type="character" w:styleId="Style13" w:customStyle="1">
    <w:name w:val="Символ нумерации"/>
    <w:qFormat/>
    <w:rPr/>
  </w:style>
  <w:style w:type="character" w:styleId="13" w:customStyle="1">
    <w:name w:val="Заголовок1"/>
    <w:qFormat/>
    <w:rPr>
      <w:rFonts w:ascii="Times New Roman" w:hAnsi="Times New Roman"/>
      <w:sz w:val="28"/>
    </w:rPr>
  </w:style>
  <w:style w:type="character" w:styleId="Pagenumber">
    <w:name w:val="page number"/>
    <w:basedOn w:val="17"/>
    <w:qFormat/>
    <w:rPr/>
  </w:style>
  <w:style w:type="character" w:styleId="33" w:customStyle="1">
    <w:name w:val="Указатель3"/>
    <w:qFormat/>
    <w:rPr/>
  </w:style>
  <w:style w:type="character" w:styleId="WWAbsatzStandardschriftart11" w:customStyle="1">
    <w:name w:val="WW-Absatz-Standardschriftart11"/>
    <w:qFormat/>
    <w:rPr/>
  </w:style>
  <w:style w:type="character" w:styleId="14" w:customStyle="1">
    <w:name w:val="Знак1"/>
    <w:qFormat/>
    <w:rPr>
      <w:rFonts w:ascii="Tahoma" w:hAnsi="Tahoma"/>
      <w:sz w:val="20"/>
    </w:rPr>
  </w:style>
  <w:style w:type="character" w:styleId="15" w:customStyle="1">
    <w:name w:val="Текст1"/>
    <w:qFormat/>
    <w:rPr>
      <w:rFonts w:ascii="Courier New" w:hAnsi="Courier New"/>
      <w:color w:val="000000"/>
      <w:sz w:val="20"/>
    </w:rPr>
  </w:style>
  <w:style w:type="character" w:styleId="311" w:customStyle="1">
    <w:name w:val="Основной текст с отступом 31"/>
    <w:qFormat/>
    <w:rPr>
      <w:sz w:val="16"/>
    </w:rPr>
  </w:style>
  <w:style w:type="character" w:styleId="WW8Num4z1" w:customStyle="1">
    <w:name w:val="WW8Num4z1"/>
    <w:qFormat/>
    <w:rPr>
      <w:rFonts w:ascii="OpenSymbol" w:hAnsi="OpenSymbol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211" w:customStyle="1">
    <w:name w:val="Основной текст с отступом 21"/>
    <w:qFormat/>
    <w:rPr>
      <w:sz w:val="28"/>
    </w:rPr>
  </w:style>
  <w:style w:type="character" w:styleId="61" w:customStyle="1">
    <w:name w:val="Заголовок 6 Знак"/>
    <w:qFormat/>
    <w:rPr>
      <w:i/>
      <w:sz w:val="24"/>
    </w:rPr>
  </w:style>
  <w:style w:type="character" w:styleId="111" w:customStyle="1">
    <w:name w:val="Заголовок 11"/>
    <w:qFormat/>
    <w:rPr>
      <w:b/>
      <w:sz w:val="28"/>
    </w:rPr>
  </w:style>
  <w:style w:type="character" w:styleId="22" w:customStyle="1">
    <w:name w:val="Основной шрифт абзаца2"/>
    <w:qFormat/>
    <w:rPr/>
  </w:style>
  <w:style w:type="character" w:styleId="Footnote" w:customStyle="1">
    <w:name w:val="Footnote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Style14" w:customStyle="1">
    <w:name w:val="Содержимое врезки"/>
    <w:basedOn w:val="Textbody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/>
  </w:style>
  <w:style w:type="character" w:styleId="16" w:customStyle="1">
    <w:name w:val="Список1"/>
    <w:basedOn w:val="Textbody"/>
    <w:qFormat/>
    <w:rPr/>
  </w:style>
  <w:style w:type="character" w:styleId="17" w:customStyle="1">
    <w:name w:val="Основной шрифт абзаца1"/>
    <w:qFormat/>
    <w:rPr/>
  </w:style>
  <w:style w:type="character" w:styleId="Style15" w:customStyle="1">
    <w:name w:val="Основной шрифт"/>
    <w:qFormat/>
    <w:rPr/>
  </w:style>
  <w:style w:type="character" w:styleId="Contents8" w:customStyle="1">
    <w:name w:val="Contents 8"/>
    <w:qFormat/>
    <w:rPr/>
  </w:style>
  <w:style w:type="character" w:styleId="221" w:customStyle="1">
    <w:name w:val="Основной текст с отступом 22"/>
    <w:qFormat/>
    <w:rPr/>
  </w:style>
  <w:style w:type="character" w:styleId="34" w:customStyle="1">
    <w:name w:val="Основной шрифт абзаца3"/>
    <w:qFormat/>
    <w:rPr/>
  </w:style>
  <w:style w:type="character" w:styleId="Rvps698610" w:customStyle="1">
    <w:name w:val="rvps698610"/>
    <w:qFormat/>
    <w:rPr>
      <w:rFonts w:ascii="Arial" w:hAnsi="Arial"/>
      <w:color w:val="000000"/>
      <w:sz w:val="16"/>
    </w:rPr>
  </w:style>
  <w:style w:type="character" w:styleId="62" w:customStyle="1">
    <w:name w:val="Название6"/>
    <w:qFormat/>
    <w:rPr>
      <w:rFonts w:ascii="Arial" w:hAnsi="Arial"/>
      <w:i/>
      <w:sz w:val="20"/>
    </w:rPr>
  </w:style>
  <w:style w:type="character" w:styleId="ConsPlusNormal" w:customStyle="1">
    <w:name w:val="ConsPlusNormal"/>
    <w:qFormat/>
    <w:rPr>
      <w:rFonts w:ascii="Calibri" w:hAnsi="Calibri"/>
      <w:sz w:val="22"/>
    </w:rPr>
  </w:style>
  <w:style w:type="character" w:styleId="Contents5" w:customStyle="1">
    <w:name w:val="Contents 5"/>
    <w:qFormat/>
    <w:rPr/>
  </w:style>
  <w:style w:type="character" w:styleId="18" w:customStyle="1">
    <w:name w:val="Текст выноски1"/>
    <w:qFormat/>
    <w:rPr>
      <w:rFonts w:ascii="Tahoma" w:hAnsi="Tahoma"/>
      <w:sz w:val="16"/>
    </w:rPr>
  </w:style>
  <w:style w:type="character" w:styleId="Normal0" w:customStyle="1">
    <w:name w:val="Normal_0"/>
    <w:qFormat/>
    <w:rPr>
      <w:sz w:val="28"/>
    </w:rPr>
  </w:style>
  <w:style w:type="character" w:styleId="Style16" w:customStyle="1">
    <w:name w:val="Маркеры списка"/>
    <w:qFormat/>
    <w:rPr>
      <w:rFonts w:ascii="OpenSymbol" w:hAnsi="OpenSymbol"/>
    </w:rPr>
  </w:style>
  <w:style w:type="character" w:styleId="19" w:customStyle="1">
    <w:name w:val="Верхний колонтитул1"/>
    <w:qFormat/>
    <w:rPr>
      <w:sz w:val="28"/>
    </w:rPr>
  </w:style>
  <w:style w:type="character" w:styleId="110" w:customStyle="1">
    <w:name w:val="Указатель1"/>
    <w:qFormat/>
    <w:rPr/>
  </w:style>
  <w:style w:type="character" w:styleId="AbsatzStandardschriftart" w:customStyle="1">
    <w:name w:val="Absatz-Standardschriftart"/>
    <w:qFormat/>
    <w:rPr/>
  </w:style>
  <w:style w:type="character" w:styleId="112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113" w:customStyle="1">
    <w:name w:val="Обычный (Интернет)1"/>
    <w:qFormat/>
    <w:rPr/>
  </w:style>
  <w:style w:type="character" w:styleId="Toc10" w:customStyle="1">
    <w:name w:val="toc 10"/>
    <w:qFormat/>
    <w:rPr/>
  </w:style>
  <w:style w:type="character" w:styleId="71" w:customStyle="1">
    <w:name w:val="Заголовок 7 Знак"/>
    <w:qFormat/>
    <w:rPr>
      <w:vertAlign w:val="superscript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23" w:customStyle="1">
    <w:name w:val="Заголовок2"/>
    <w:qFormat/>
    <w:rPr>
      <w:rFonts w:ascii="XO Thames" w:hAnsi="XO Thames"/>
      <w:b/>
      <w:sz w:val="52"/>
    </w:rPr>
  </w:style>
  <w:style w:type="character" w:styleId="41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14" w:customStyle="1">
    <w:name w:val="Название1"/>
    <w:qFormat/>
    <w:rPr>
      <w:i/>
      <w:sz w:val="24"/>
    </w:rPr>
  </w:style>
  <w:style w:type="character" w:styleId="212" w:customStyle="1">
    <w:name w:val="Заголовок 21"/>
    <w:qFormat/>
    <w:rPr>
      <w:b/>
      <w:sz w:val="32"/>
    </w:rPr>
  </w:style>
  <w:style w:type="character" w:styleId="42" w:customStyle="1">
    <w:name w:val="Основной шрифт абзаца4"/>
    <w:qFormat/>
    <w:rPr/>
  </w:style>
  <w:style w:type="character" w:styleId="43" w:customStyle="1">
    <w:name w:val="Указатель4"/>
    <w:qFormat/>
    <w:rPr>
      <w:rFonts w:ascii="Arial" w:hAnsi="Arial"/>
    </w:rPr>
  </w:style>
  <w:style w:type="character" w:styleId="115" w:customStyle="1">
    <w:name w:val="Нижний колонтитул1"/>
    <w:qFormat/>
    <w:rPr>
      <w:sz w:val="28"/>
    </w:rPr>
  </w:style>
  <w:style w:type="character" w:styleId="Style17" w:customStyle="1">
    <w:name w:val="Символ концевой сноски"/>
    <w:qFormat/>
    <w:rPr/>
  </w:style>
  <w:style w:type="character" w:styleId="Style18">
    <w:name w:val="Номер страницы"/>
    <w:basedOn w:val="17"/>
    <w:rPr/>
  </w:style>
  <w:style w:type="character" w:styleId="Style19">
    <w:name w:val="Основной шрифт абзаца"/>
    <w:qFormat/>
    <w:rPr/>
  </w:style>
  <w:style w:type="character" w:styleId="FontStyle11">
    <w:name w:val="Font Style11"/>
    <w:basedOn w:val="Style19"/>
    <w:qFormat/>
    <w:rPr>
      <w:rFonts w:ascii="Times New Roman" w:hAnsi="Times New Roman" w:cs="Times New Roman"/>
      <w:sz w:val="26"/>
      <w:szCs w:val="26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Style20">
    <w:name w:val="Посещённая гиперссылка"/>
    <w:rPr>
      <w:color w:val="800000"/>
      <w:u w:val="single"/>
      <w:lang w:val="zxx" w:eastAsia="zxx" w:bidi="zxx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DejaVu Sans"/>
    </w:rPr>
  </w:style>
  <w:style w:type="paragraph" w:styleId="Style26">
    <w:name w:val="Title"/>
    <w:next w:val="Style22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52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7">
    <w:name w:val="Endnote Text"/>
    <w:basedOn w:val="Normal"/>
    <w:uiPriority w:val="99"/>
    <w:semiHidden/>
    <w:unhideWhenUsed/>
    <w:pPr/>
    <w:rPr>
      <w:sz w:val="20"/>
    </w:rPr>
  </w:style>
  <w:style w:type="paragraph" w:styleId="Style28">
    <w:name w:val="Index Heading"/>
    <w:basedOn w:val="Style21"/>
    <w:pPr/>
    <w:rPr/>
  </w:style>
  <w:style w:type="paragraph" w:styleId="Style29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24" w:customStyle="1">
    <w:name w:val="Указатель2"/>
    <w:basedOn w:val="Normal"/>
    <w:link w:val="Heading8Char"/>
    <w:qFormat/>
    <w:pPr/>
    <w:rPr/>
  </w:style>
  <w:style w:type="paragraph" w:styleId="Style30" w:customStyle="1">
    <w:name w:val="Содержимое таблицы"/>
    <w:basedOn w:val="Normal"/>
    <w:qFormat/>
    <w:pPr/>
    <w:rPr/>
  </w:style>
  <w:style w:type="paragraph" w:styleId="25">
    <w:name w:val="TOC 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4">
    <w:name w:val="TOC 4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1" w:customStyle="1">
    <w:name w:val="Заголовок таблицы"/>
    <w:basedOn w:val="Style30"/>
    <w:qFormat/>
    <w:pPr>
      <w:jc w:val="center"/>
    </w:pPr>
    <w:rPr>
      <w:b/>
    </w:rPr>
  </w:style>
  <w:style w:type="paragraph" w:styleId="63">
    <w:name w:val="TOC 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72">
    <w:name w:val="TOC 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6" w:customStyle="1">
    <w:name w:val="Знак концевой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0951" w:customStyle="1">
    <w:name w:val="Стиль Первая строка:  095 см"/>
    <w:basedOn w:val="Normal"/>
    <w:qFormat/>
    <w:pPr>
      <w:ind w:firstLine="539"/>
      <w:jc w:val="both"/>
    </w:pPr>
    <w:rPr>
      <w:sz w:val="25"/>
    </w:rPr>
  </w:style>
  <w:style w:type="paragraph" w:styleId="Style32">
    <w:name w:val="Body Text Indent"/>
    <w:basedOn w:val="Normal"/>
    <w:pPr>
      <w:ind w:firstLine="851"/>
      <w:jc w:val="both"/>
    </w:pPr>
    <w:rPr>
      <w:sz w:val="30"/>
    </w:rPr>
  </w:style>
  <w:style w:type="paragraph" w:styleId="WW8Num4z01" w:customStyle="1">
    <w:name w:val="WW8Num4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Знак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3z11" w:customStyle="1">
    <w:name w:val="WW8Num3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3" w:customStyle="1">
    <w:name w:val="Символ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PlusCell1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AbsatzStandardschriftart1111" w:customStyle="1">
    <w:name w:val="WW-Absatz-Standardschriftart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1" w:customStyle="1">
    <w:name w:val="WW-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Указатель5"/>
    <w:basedOn w:val="Normal"/>
    <w:qFormat/>
    <w:pPr/>
    <w:rPr>
      <w:rFonts w:ascii="Arial" w:hAnsi="Arial"/>
    </w:rPr>
  </w:style>
  <w:style w:type="paragraph" w:styleId="WWAbsatzStandardschriftart2" w:customStyle="1">
    <w:name w:val="WW-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5" w:customStyle="1">
    <w:name w:val="Название3"/>
    <w:basedOn w:val="Normal"/>
    <w:qFormat/>
    <w:pPr>
      <w:spacing w:before="120" w:after="120"/>
    </w:pPr>
    <w:rPr>
      <w:i/>
      <w:sz w:val="24"/>
    </w:rPr>
  </w:style>
  <w:style w:type="paragraph" w:styleId="EndnoteCharacters1" w:customStyle="1">
    <w:name w:val="End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55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4" w:customStyle="1">
    <w:name w:val="Абзац"/>
    <w:basedOn w:val="Normal"/>
    <w:qFormat/>
    <w:pPr>
      <w:ind w:firstLine="709"/>
      <w:jc w:val="both"/>
    </w:pPr>
    <w:rPr>
      <w:sz w:val="26"/>
    </w:rPr>
  </w:style>
  <w:style w:type="paragraph" w:styleId="WW8Num3z21" w:customStyle="1">
    <w:name w:val="WW8Num3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5" w:customStyle="1">
    <w:name w:val="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36">
    <w:name w:val="TOC 3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Название4"/>
    <w:basedOn w:val="Normal"/>
    <w:qFormat/>
    <w:pPr>
      <w:spacing w:before="120" w:after="120"/>
    </w:pPr>
    <w:rPr>
      <w:i/>
      <w:sz w:val="24"/>
    </w:rPr>
  </w:style>
  <w:style w:type="paragraph" w:styleId="56" w:customStyle="1">
    <w:name w:val="Название5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6" w:customStyle="1">
    <w:name w:val="Символ нумераци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8" w:customStyle="1">
    <w:name w:val="Номер страницы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7" w:customStyle="1">
    <w:name w:val="Указатель3"/>
    <w:basedOn w:val="Normal"/>
    <w:link w:val="QuoteChar"/>
    <w:qFormat/>
    <w:pPr/>
    <w:rPr/>
  </w:style>
  <w:style w:type="paragraph" w:styleId="WWAbsatzStandardschriftart112" w:customStyle="1">
    <w:name w:val="WW-Absatz-Standardschriftart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9" w:customStyle="1">
    <w:name w:val="Знак1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120" w:customStyle="1">
    <w:name w:val="Текст1"/>
    <w:basedOn w:val="Normal"/>
    <w:qFormat/>
    <w:pPr/>
    <w:rPr>
      <w:rFonts w:ascii="Courier New" w:hAnsi="Courier New"/>
      <w:sz w:val="20"/>
    </w:rPr>
  </w:style>
  <w:style w:type="paragraph" w:styleId="312" w:customStyle="1">
    <w:name w:val="Основной текст с отступом 31"/>
    <w:basedOn w:val="Normal"/>
    <w:qFormat/>
    <w:pPr>
      <w:spacing w:before="0" w:after="120"/>
      <w:ind w:left="283" w:hanging="0"/>
      <w:jc w:val="both"/>
    </w:pPr>
    <w:rPr>
      <w:sz w:val="16"/>
    </w:rPr>
  </w:style>
  <w:style w:type="paragraph" w:styleId="WW8Num4z11" w:customStyle="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13" w:customStyle="1">
    <w:name w:val="Основной текст с отступом 21"/>
    <w:basedOn w:val="Normal"/>
    <w:qFormat/>
    <w:pPr>
      <w:spacing w:lineRule="auto" w:line="480" w:before="0" w:after="120"/>
      <w:ind w:left="283" w:hanging="0"/>
      <w:jc w:val="both"/>
    </w:pPr>
    <w:rPr/>
  </w:style>
  <w:style w:type="paragraph" w:styleId="26" w:customStyle="1">
    <w:name w:val="Название2"/>
    <w:basedOn w:val="Normal"/>
    <w:link w:val="Heading9Char"/>
    <w:qFormat/>
    <w:pPr>
      <w:spacing w:before="120" w:after="120"/>
    </w:pPr>
    <w:rPr>
      <w:i/>
      <w:sz w:val="24"/>
    </w:rPr>
  </w:style>
  <w:style w:type="paragraph" w:styleId="91" w:customStyle="1">
    <w:name w:val="Заголовок 9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FootnoteCharacters1" w:customStyle="1">
    <w:name w:val="Foot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Internetlink" w:customStyle="1">
    <w:name w:val="Hyper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FF"/>
      <w:kern w:val="0"/>
      <w:sz w:val="28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>
      <w:ind w:left="283" w:hanging="283"/>
    </w:pPr>
    <w:rPr>
      <w:sz w:val="20"/>
    </w:rPr>
  </w:style>
  <w:style w:type="paragraph" w:styleId="121">
    <w:name w:val="TOC 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28"/>
      <w:szCs w:val="20"/>
      <w:lang w:val="ru-RU" w:eastAsia="zh-CN" w:bidi="hi-IN"/>
    </w:rPr>
  </w:style>
  <w:style w:type="paragraph" w:styleId="Style37" w:customStyle="1">
    <w:name w:val="Содержимое врезки"/>
    <w:basedOn w:val="Style22"/>
    <w:qFormat/>
    <w:pPr/>
    <w:rPr/>
  </w:style>
  <w:style w:type="paragraph" w:styleId="Style38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92">
    <w:name w:val="TOC 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2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9" w:customStyle="1">
    <w:name w:val="Основной шрифт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81">
    <w:name w:val="TOC 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22" w:customStyle="1">
    <w:name w:val="Основной текст с отступом 22"/>
    <w:basedOn w:val="Normal"/>
    <w:qFormat/>
    <w:pPr>
      <w:spacing w:lineRule="auto" w:line="480" w:before="0" w:after="120"/>
      <w:ind w:left="283" w:hanging="0"/>
    </w:pPr>
    <w:rPr/>
  </w:style>
  <w:style w:type="paragraph" w:styleId="27" w:customStyle="1">
    <w:name w:val="Цитата 2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Rvps6986101" w:customStyle="1">
    <w:name w:val="rvps698610"/>
    <w:basedOn w:val="Normal"/>
    <w:qFormat/>
    <w:pPr>
      <w:spacing w:before="0" w:after="136"/>
      <w:ind w:right="272" w:hanging="0"/>
    </w:pPr>
    <w:rPr>
      <w:rFonts w:ascii="Arial" w:hAnsi="Arial"/>
      <w:sz w:val="16"/>
    </w:rPr>
  </w:style>
  <w:style w:type="paragraph" w:styleId="64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65" w:customStyle="1">
    <w:name w:val="Название6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Droid Sans Fallback" w:cs="FreeSans"/>
      <w:color w:val="000000"/>
      <w:kern w:val="0"/>
      <w:sz w:val="22"/>
      <w:szCs w:val="20"/>
      <w:lang w:val="ru-RU" w:eastAsia="zh-CN" w:bidi="hi-IN"/>
    </w:rPr>
  </w:style>
  <w:style w:type="paragraph" w:styleId="57">
    <w:name w:val="TOC 5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Normal01" w:customStyle="1">
    <w:name w:val="Normal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0" w:customStyle="1">
    <w:name w:val="Маркеры списка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1">
    <w:name w:val="Колонтитул"/>
    <w:basedOn w:val="Normal"/>
    <w:qFormat/>
    <w:pPr/>
    <w:rPr/>
  </w:style>
  <w:style w:type="paragraph" w:styleId="Style42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123" w:customStyle="1">
    <w:name w:val="Указатель1"/>
    <w:basedOn w:val="Normal"/>
    <w:qFormat/>
    <w:pPr/>
    <w:rPr/>
  </w:style>
  <w:style w:type="paragraph" w:styleId="AbsatzStandardschriftart1" w:customStyle="1">
    <w:name w:val="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3">
    <w:name w:val="Subtitle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i/>
      <w:color w:val="616161"/>
      <w:kern w:val="0"/>
      <w:sz w:val="24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8" w:customStyle="1">
    <w:name w:val="Знак сноски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6z01" w:customStyle="1">
    <w:name w:val="WW8Num6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4" w:customStyle="1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46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7" w:customStyle="1">
    <w:name w:val="Указатель4"/>
    <w:basedOn w:val="Normal"/>
    <w:qFormat/>
    <w:pPr/>
    <w:rPr>
      <w:rFonts w:ascii="Arial" w:hAnsi="Arial"/>
    </w:rPr>
  </w:style>
  <w:style w:type="paragraph" w:styleId="Style44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Style45">
    <w:name w:val="Footnote Text"/>
    <w:basedOn w:val="Normal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46" w:customStyle="1">
    <w:name w:val="Знак Знак Знак Знак Знак Знак Знак Знак Знак Знак"/>
    <w:basedOn w:val="Normal"/>
    <w:qFormat/>
    <w:rsid w:val="00b32ea3"/>
    <w:pPr>
      <w:spacing w:lineRule="exact" w:line="240" w:before="0" w:after="160"/>
    </w:pPr>
    <w:rPr>
      <w:rFonts w:ascii="Verdana" w:hAnsi="Verdana" w:eastAsia="Times New Roman" w:cs="Times New Roman"/>
      <w:color w:val="auto"/>
      <w:sz w:val="20"/>
      <w:lang w:val="en-US" w:eastAsia="en-US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210">
    <w:name w:val="Style2"/>
    <w:basedOn w:val="Normal"/>
    <w:qFormat/>
    <w:pPr>
      <w:spacing w:lineRule="exact" w:line="331"/>
      <w:ind w:firstLine="696"/>
    </w:pPr>
    <w:rPr>
      <w:rFonts w:ascii="Times New Roman" w:hAnsi="Times New Roman" w:eastAsia="Times New Roman" w:cs="Times New Roman"/>
      <w:sz w:val="24"/>
      <w:szCs w:val="24"/>
    </w:rPr>
  </w:style>
  <w:style w:type="paragraph" w:styleId="Style310">
    <w:name w:val="Style3"/>
    <w:basedOn w:val="Normal"/>
    <w:qFormat/>
    <w:pPr>
      <w:spacing w:lineRule="exact" w:line="324"/>
      <w:ind w:firstLine="70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10">
    <w:name w:val="WW8Num1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ssobmr.ru/" TargetMode="External"/><Relationship Id="rId4" Type="http://schemas.openxmlformats.org/officeDocument/2006/relationships/hyperlink" Target="mailto:admesso@yandex.ru" TargetMode="External"/><Relationship Id="rId5" Type="http://schemas.openxmlformats.org/officeDocument/2006/relationships/hyperlink" Target="https://www.consultant.ru/document/cons_doc_LAW_19702/2e1647a703fcd0d5e9075cf05f0517c3390e933a/" TargetMode="External"/><Relationship Id="rId6" Type="http://schemas.openxmlformats.org/officeDocument/2006/relationships/hyperlink" Target="https://www.consultant.ru/document/cons_doc_LAW_164841/33a5cdf9333f53cef027414fffcd6dd89e3fa53a/" TargetMode="External"/><Relationship Id="rId7" Type="http://schemas.openxmlformats.org/officeDocument/2006/relationships/hyperlink" Target="https://base.garant.ru/25913650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3568</TotalTime>
  <Application>LibreOffice/7.3.7.2$Linux_X86_64 LibreOffice_project/30$Build-2</Application>
  <AppVersion>15.0000</AppVersion>
  <Pages>9</Pages>
  <Words>1710</Words>
  <Characters>13742</Characters>
  <CharactersWithSpaces>15377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2021-12-22T05:49:00Z</dcterms:created>
  <dc:creator/>
  <dc:description/>
  <dc:language>ru-RU</dc:language>
  <cp:lastModifiedBy/>
  <cp:lastPrinted>2021-11-21T05:39:00Z</cp:lastPrinted>
  <dcterms:modified xsi:type="dcterms:W3CDTF">2023-09-18T09:18:54Z</dcterms:modified>
  <cp:revision>356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