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jc w:val="center"/>
        <w:rPr/>
      </w:pPr>
      <w:bookmarkStart w:id="0" w:name="__DdeLink__27921_3945057814"/>
      <w:r>
        <w:rPr>
          <w:b/>
          <w:bCs/>
          <w:sz w:val="28"/>
          <w:szCs w:val="28"/>
        </w:rPr>
        <w:t>Реестр инвестиционных проектов, идей, площадок</w:t>
      </w:r>
      <w:bookmarkEnd w:id="0"/>
    </w:p>
    <w:p>
      <w:pPr>
        <w:pStyle w:val="Style19"/>
        <w:spacing w:lineRule="auto" w:line="240" w:before="0" w:after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240" w:before="0" w:after="0"/>
        <w:ind w:firstLine="510"/>
        <w:jc w:val="both"/>
        <w:rPr/>
      </w:pPr>
      <w:r>
        <w:rPr>
          <w:sz w:val="28"/>
          <w:szCs w:val="28"/>
        </w:rPr>
        <w:t xml:space="preserve">Во исполнение пункта 4.1 протокола рабочего совещания с главами муниципальных районов и городских округов в Камчатском крае от 03.12.2021 (протокол от 09.12.2021 ПР-01-63) в целях актуализации перечня инвестиционных площадок (земельных участков, возможных к предоставлению инвесторам) письмом в Минэкономразвития Камчатского края от 13.07.2022 года направлены Паспорта инвестиционных площадок на проекты: </w:t>
      </w:r>
    </w:p>
    <w:p>
      <w:pPr>
        <w:pStyle w:val="Style19"/>
        <w:spacing w:lineRule="auto" w:line="240" w:before="0" w:after="0"/>
        <w:ind w:firstLine="510"/>
        <w:jc w:val="both"/>
        <w:rPr/>
      </w:pPr>
      <w:r>
        <w:rPr>
          <w:sz w:val="28"/>
          <w:szCs w:val="28"/>
        </w:rPr>
        <w:t>1) Строительство горнолыжного комплекса «</w:t>
      </w:r>
      <w:r>
        <w:rPr>
          <w:b/>
          <w:bCs/>
          <w:sz w:val="28"/>
          <w:szCs w:val="28"/>
        </w:rPr>
        <w:t>Оленгендэ</w:t>
      </w:r>
      <w:r>
        <w:rPr>
          <w:sz w:val="28"/>
          <w:szCs w:val="28"/>
        </w:rPr>
        <w:t>»</w:t>
      </w:r>
    </w:p>
    <w:p>
      <w:pPr>
        <w:pStyle w:val="Style19"/>
        <w:spacing w:lineRule="auto" w:line="240" w:before="0" w:after="0"/>
        <w:ind w:firstLine="510"/>
        <w:jc w:val="both"/>
        <w:rPr/>
      </w:pPr>
      <w:r>
        <w:rPr>
          <w:sz w:val="28"/>
          <w:szCs w:val="28"/>
        </w:rPr>
        <w:t xml:space="preserve">2) </w:t>
      </w:r>
      <w:r>
        <w:rPr>
          <w:b/>
          <w:bCs/>
          <w:sz w:val="28"/>
          <w:szCs w:val="28"/>
        </w:rPr>
        <w:t>Строительство бальнео-климатического термального курорта</w:t>
      </w:r>
      <w:r>
        <w:rPr>
          <w:sz w:val="28"/>
          <w:szCs w:val="28"/>
        </w:rPr>
        <w:t xml:space="preserve"> в с.Эссо Быстринского муниципального района. </w:t>
      </w:r>
    </w:p>
    <w:p>
      <w:pPr>
        <w:pStyle w:val="Style19"/>
        <w:spacing w:lineRule="auto" w:line="240" w:before="0" w:after="0"/>
        <w:ind w:firstLine="510"/>
        <w:jc w:val="both"/>
        <w:rPr/>
      </w:pPr>
      <w:r>
        <w:rPr>
          <w:sz w:val="28"/>
          <w:szCs w:val="28"/>
        </w:rPr>
        <w:t xml:space="preserve">Во исполнение пункта пункта 4 протокола заседания Инвестиционного совета в Камчатском крае от 01.06.2022 № Пр-03-220 и письма Минэкономразвития Камчатского края  от 22.06.2022 № 36.07/2757 (протокол от 01.06.2022 ПР-03-220) в целях актуализации перечня инвестиционных площадок (земельных участков, возможных к предоставлению инвесторам) в январе 2023 года направлен Паспорт инвестиционной площадки: </w:t>
      </w:r>
    </w:p>
    <w:p>
      <w:pPr>
        <w:pStyle w:val="Style19"/>
        <w:spacing w:lineRule="auto" w:line="240" w:before="0" w:after="0"/>
        <w:ind w:firstLine="5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Выставочный зал «Быстринского районного этнографического музея</w:t>
      </w:r>
      <w:r>
        <w:rPr>
          <w:sz w:val="28"/>
          <w:szCs w:val="28"/>
        </w:rPr>
        <w:t>» в с. Эссо Быстринского муниципального района Камчатского края.</w:t>
      </w:r>
    </w:p>
    <w:p>
      <w:pPr>
        <w:pStyle w:val="Style19"/>
        <w:spacing w:lineRule="auto" w:line="240" w:before="0" w:after="0"/>
        <w:ind w:firstLine="510"/>
        <w:jc w:val="both"/>
        <w:rPr/>
      </w:pPr>
      <w:r>
        <w:rPr>
          <w:sz w:val="28"/>
          <w:szCs w:val="28"/>
        </w:rPr>
        <w:t xml:space="preserve">Инвестиционные площадки, проекты Быстринского муниципального района в сфере туризма размещались в сети Интернет на Инвестиционном портале Камчатского края с переходом по ссылке на «Инвестиционную карту Камчатского края» по адресу: </w:t>
      </w:r>
      <w:hyperlink r:id="rId2">
        <w:r>
          <w:rPr>
            <w:rStyle w:val="Style13"/>
            <w:color w:val="auto"/>
            <w:sz w:val="28"/>
            <w:szCs w:val="28"/>
          </w:rPr>
          <w:t>http://map.investkamchatka.ru/</w:t>
        </w:r>
      </w:hyperlink>
      <w:r>
        <w:rPr>
          <w:sz w:val="28"/>
          <w:szCs w:val="28"/>
        </w:rPr>
        <w:t>. В 2022 году и в 2003 году актуализированные сведения об инвестиционных площадках (земельных участках, возможных к предоставлению инвесторам) направлялись в Минэкономразвития Камчатского края для создания новой базы данных.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На официальном сайте размещен «Реестр земельных участков для реализации инвестиционных проектов, расположенных на территории района, подготовленный КУМИ</w:t>
      </w:r>
      <w:r>
        <w:rPr>
          <w:rStyle w:val="Style15"/>
          <w:sz w:val="28"/>
          <w:szCs w:val="28"/>
        </w:rPr>
        <w:footnoteReference w:id="2"/>
      </w:r>
      <w:r>
        <w:rPr>
          <w:sz w:val="28"/>
          <w:szCs w:val="28"/>
        </w:rPr>
        <w:t xml:space="preserve">. Для реализации инвестиционных проектов предлагается 7 земельных участков. 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В целях формирования и ведения реестра инвестиционных проектов, идей, инвестиционных площадок, указанные реестры размещаются на официальном сайте органов местного самоуправления Быстринского муниципального района в сети «Интернет».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В 2023 году будет осуществлена работа по обновлению (новая редакция) паспортов инвестиционных проектов, идей, площадок, а в 2024 году работа по актуализации сведений (информации) будет проводиться в плановом порядке. Паспорта инвестиционных проектов, идей, площадок в новой редакции, актуализированные сведения направятся в Минэкономразвития края.</w:t>
      </w:r>
    </w:p>
    <w:p>
      <w:pPr>
        <w:pStyle w:val="Style19"/>
        <w:spacing w:lineRule="auto" w:line="240" w:before="0" w:after="0"/>
        <w:jc w:val="both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header="567" w:top="1185" w:footer="56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clear" w:pos="4819"/>
        <w:tab w:val="clear" w:pos="9638"/>
        <w:tab w:val="left" w:pos="171" w:leader="none"/>
        <w:tab w:val="center" w:pos="4818" w:leader="none"/>
        <w:tab w:val="right" w:pos="9637" w:leader="none"/>
      </w:tabs>
      <w:jc w:val="center"/>
      <w:rPr/>
    </w:pPr>
    <w:r>
      <w:rPr>
        <w:rStyle w:val="Pagenumber"/>
        <w:sz w:val="18"/>
        <w:szCs w:val="18"/>
      </w:rPr>
      <w:t xml:space="preserve">стр.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  <w:rPr/>
      </w:pPr>
      <w:r>
        <w:rPr>
          <w:rStyle w:val="Style14"/>
        </w:rPr>
        <w:footnoteRef/>
      </w:r>
      <w:r>
        <w:rPr/>
        <w:tab/>
        <w:t>(по состоянию на 01.01.2021 г.)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Droid Sans Fallback" w:cs="Raghind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23"/>
    <w:next w:val="Style19"/>
    <w:uiPriority w:val="9"/>
    <w:qFormat/>
    <w:pPr>
      <w:numPr>
        <w:ilvl w:val="0"/>
        <w:numId w:val="1"/>
      </w:numPr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14" w:customStyle="1">
    <w:name w:val="Символ сноски"/>
    <w:qFormat/>
    <w:rPr/>
  </w:style>
  <w:style w:type="character" w:styleId="Style15" w:customStyle="1">
    <w:name w:val="Привязка сноски"/>
    <w:rPr>
      <w:vertAlign w:val="superscript"/>
    </w:rPr>
  </w:style>
  <w:style w:type="character" w:styleId="Style16" w:customStyle="1">
    <w:name w:val="Привязка концевой сноски"/>
    <w:rPr>
      <w:vertAlign w:val="superscript"/>
    </w:rPr>
  </w:style>
  <w:style w:type="character" w:styleId="Style17" w:customStyle="1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Raghind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Raghind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Raghindi"/>
    </w:rPr>
  </w:style>
  <w:style w:type="paragraph" w:styleId="Style23">
    <w:name w:val="Title"/>
    <w:basedOn w:val="Normal"/>
    <w:next w:val="Style19"/>
    <w:uiPriority w:val="10"/>
    <w:qFormat/>
    <w:pPr>
      <w:keepNext w:val="true"/>
      <w:spacing w:before="240" w:after="120"/>
    </w:pPr>
    <w:rPr>
      <w:rFonts w:ascii="Liberation Sans;Arial" w:hAnsi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4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Style28">
    <w:name w:val="Header"/>
    <w:basedOn w:val="Style24"/>
    <w:pPr/>
    <w:rPr/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p.investkamchatka.r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3103-BBCD-4399-860E-54CA76CE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Application>LibreOffice/6.3.6.2$Linux_X86_64 LibreOffice_project/30$Build-2</Application>
  <Pages>1</Pages>
  <Words>293</Words>
  <Characters>2180</Characters>
  <CharactersWithSpaces>2467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2018-12-05T15:38:00Z</dcterms:created>
  <dc:creator/>
  <dc:description/>
  <dc:language>ru-RU</dc:language>
  <cp:lastModifiedBy/>
  <cp:lastPrinted>2023-03-20T04:42:00Z</cp:lastPrinted>
  <dcterms:modified xsi:type="dcterms:W3CDTF">2023-05-24T07:22:59Z</dcterms:modified>
  <cp:revision>602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